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CA21" w14:textId="07552C0D" w:rsidR="00A128CC" w:rsidRDefault="00896E0C" w:rsidP="00632DE5">
      <w:pPr>
        <w:tabs>
          <w:tab w:val="left" w:pos="1011"/>
        </w:tabs>
        <w:spacing w:after="160" w:line="259" w:lineRule="auto"/>
        <w:jc w:val="center"/>
        <w:rPr>
          <w:rFonts w:ascii="Times New Roman" w:eastAsiaTheme="minorHAnsi" w:hAnsi="Times New Roman"/>
          <w:b/>
          <w:szCs w:val="28"/>
          <w:lang w:val="en-GB"/>
        </w:rPr>
      </w:pPr>
      <w:r>
        <w:rPr>
          <w:rFonts w:ascii="Times New Roman" w:eastAsiaTheme="minorHAnsi" w:hAnsi="Times New Roman"/>
          <w:b/>
          <w:szCs w:val="28"/>
          <w:lang w:val="en-GB"/>
        </w:rPr>
        <w:t>THƯƠNG VỤ VIỆT NAM TẠI ÚC</w:t>
      </w:r>
    </w:p>
    <w:p w14:paraId="78F7D841"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0E875398"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89EAE94"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A9C6517"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5CDF10F9"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49B16C4"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CC55622"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39865D26"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2B04BF3"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705E9E9D" w14:textId="77777777" w:rsidR="00A128CC" w:rsidRDefault="00A128CC" w:rsidP="00632DE5">
      <w:pPr>
        <w:tabs>
          <w:tab w:val="left" w:pos="1011"/>
        </w:tabs>
        <w:spacing w:after="160" w:line="259" w:lineRule="auto"/>
        <w:jc w:val="center"/>
        <w:rPr>
          <w:rFonts w:ascii="Times New Roman" w:eastAsiaTheme="minorHAnsi" w:hAnsi="Times New Roman"/>
          <w:b/>
          <w:szCs w:val="28"/>
          <w:lang w:val="en-GB"/>
        </w:rPr>
      </w:pPr>
    </w:p>
    <w:p w14:paraId="2C674428" w14:textId="77777777" w:rsidR="00896E0C" w:rsidRPr="00896E0C" w:rsidRDefault="00896E0C" w:rsidP="008C1691">
      <w:pPr>
        <w:tabs>
          <w:tab w:val="left" w:pos="1011"/>
        </w:tabs>
        <w:spacing w:after="160" w:line="259" w:lineRule="auto"/>
        <w:jc w:val="center"/>
        <w:rPr>
          <w:rFonts w:ascii="Times New Roman" w:hAnsi="Times New Roman"/>
          <w:b/>
          <w:sz w:val="36"/>
          <w:szCs w:val="36"/>
        </w:rPr>
      </w:pPr>
      <w:r w:rsidRPr="00896E0C">
        <w:rPr>
          <w:rFonts w:ascii="Times New Roman" w:hAnsi="Times New Roman"/>
          <w:b/>
          <w:sz w:val="36"/>
          <w:szCs w:val="36"/>
        </w:rPr>
        <w:t>HỒ SƠ THỊ TRƯỜNG VANUATU</w:t>
      </w:r>
    </w:p>
    <w:p w14:paraId="0F88F583" w14:textId="77777777" w:rsidR="00896E0C" w:rsidRDefault="00896E0C" w:rsidP="008C1691">
      <w:pPr>
        <w:tabs>
          <w:tab w:val="left" w:pos="1011"/>
        </w:tabs>
        <w:spacing w:after="160" w:line="259" w:lineRule="auto"/>
        <w:jc w:val="center"/>
        <w:rPr>
          <w:rFonts w:ascii="Times New Roman" w:hAnsi="Times New Roman"/>
          <w:b/>
          <w:szCs w:val="28"/>
        </w:rPr>
      </w:pPr>
    </w:p>
    <w:p w14:paraId="4CBFE5D7" w14:textId="10AE7346" w:rsidR="00632DE5" w:rsidRDefault="008C1691" w:rsidP="008C1691">
      <w:pPr>
        <w:tabs>
          <w:tab w:val="left" w:pos="1011"/>
        </w:tabs>
        <w:spacing w:after="160" w:line="259" w:lineRule="auto"/>
        <w:jc w:val="center"/>
        <w:rPr>
          <w:rFonts w:ascii="Times New Roman" w:hAnsi="Times New Roman"/>
          <w:b/>
          <w:szCs w:val="28"/>
        </w:rPr>
      </w:pPr>
      <w:r>
        <w:rPr>
          <w:rFonts w:ascii="Times New Roman" w:hAnsi="Times New Roman"/>
          <w:b/>
          <w:noProof/>
          <w:szCs w:val="28"/>
        </w:rPr>
        <w:drawing>
          <wp:inline distT="0" distB="0" distL="0" distR="0" wp14:anchorId="663CC948" wp14:editId="56E50EEB">
            <wp:extent cx="1651267" cy="975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69" cy="977310"/>
                    </a:xfrm>
                    <a:prstGeom prst="rect">
                      <a:avLst/>
                    </a:prstGeom>
                    <a:noFill/>
                    <a:ln>
                      <a:noFill/>
                    </a:ln>
                  </pic:spPr>
                </pic:pic>
              </a:graphicData>
            </a:graphic>
          </wp:inline>
        </w:drawing>
      </w:r>
    </w:p>
    <w:p w14:paraId="5730331E" w14:textId="77777777" w:rsidR="00A128CC" w:rsidRDefault="00A128CC" w:rsidP="00F5798F">
      <w:pPr>
        <w:tabs>
          <w:tab w:val="left" w:pos="1011"/>
        </w:tabs>
        <w:spacing w:after="160" w:line="259" w:lineRule="auto"/>
        <w:jc w:val="both"/>
        <w:rPr>
          <w:rFonts w:ascii="Times New Roman" w:hAnsi="Times New Roman"/>
          <w:b/>
          <w:szCs w:val="28"/>
        </w:rPr>
      </w:pPr>
    </w:p>
    <w:p w14:paraId="6F25E953" w14:textId="77777777" w:rsidR="00A128CC" w:rsidRDefault="00A128CC" w:rsidP="00F5798F">
      <w:pPr>
        <w:tabs>
          <w:tab w:val="left" w:pos="1011"/>
        </w:tabs>
        <w:spacing w:after="160" w:line="259" w:lineRule="auto"/>
        <w:jc w:val="both"/>
        <w:rPr>
          <w:rFonts w:ascii="Times New Roman" w:hAnsi="Times New Roman"/>
          <w:b/>
          <w:szCs w:val="28"/>
        </w:rPr>
      </w:pPr>
    </w:p>
    <w:p w14:paraId="1C7516C8" w14:textId="77777777" w:rsidR="00A128CC" w:rsidRDefault="00A128CC" w:rsidP="00F5798F">
      <w:pPr>
        <w:tabs>
          <w:tab w:val="left" w:pos="1011"/>
        </w:tabs>
        <w:spacing w:after="160" w:line="259" w:lineRule="auto"/>
        <w:jc w:val="both"/>
        <w:rPr>
          <w:rFonts w:ascii="Times New Roman" w:hAnsi="Times New Roman"/>
          <w:b/>
          <w:szCs w:val="28"/>
        </w:rPr>
      </w:pPr>
    </w:p>
    <w:p w14:paraId="52F7B36C" w14:textId="77777777" w:rsidR="00A128CC" w:rsidRDefault="00A128CC" w:rsidP="00F5798F">
      <w:pPr>
        <w:tabs>
          <w:tab w:val="left" w:pos="1011"/>
        </w:tabs>
        <w:spacing w:after="160" w:line="259" w:lineRule="auto"/>
        <w:jc w:val="both"/>
        <w:rPr>
          <w:rFonts w:ascii="Times New Roman" w:hAnsi="Times New Roman"/>
          <w:b/>
          <w:szCs w:val="28"/>
        </w:rPr>
      </w:pPr>
    </w:p>
    <w:p w14:paraId="03AB1BFE" w14:textId="77777777" w:rsidR="00A128CC" w:rsidRDefault="00A128CC" w:rsidP="00F5798F">
      <w:pPr>
        <w:tabs>
          <w:tab w:val="left" w:pos="1011"/>
        </w:tabs>
        <w:spacing w:after="160" w:line="259" w:lineRule="auto"/>
        <w:jc w:val="both"/>
        <w:rPr>
          <w:rFonts w:ascii="Times New Roman" w:hAnsi="Times New Roman"/>
          <w:b/>
          <w:szCs w:val="28"/>
        </w:rPr>
      </w:pPr>
    </w:p>
    <w:p w14:paraId="565D8603" w14:textId="77777777" w:rsidR="00A128CC" w:rsidRDefault="00A128CC" w:rsidP="00F5798F">
      <w:pPr>
        <w:tabs>
          <w:tab w:val="left" w:pos="1011"/>
        </w:tabs>
        <w:spacing w:after="160" w:line="259" w:lineRule="auto"/>
        <w:jc w:val="both"/>
        <w:rPr>
          <w:rFonts w:ascii="Times New Roman" w:hAnsi="Times New Roman"/>
          <w:b/>
          <w:szCs w:val="28"/>
        </w:rPr>
      </w:pPr>
    </w:p>
    <w:p w14:paraId="5CEAF768" w14:textId="77777777" w:rsidR="00A128CC" w:rsidRDefault="00A128CC" w:rsidP="00F5798F">
      <w:pPr>
        <w:tabs>
          <w:tab w:val="left" w:pos="1011"/>
        </w:tabs>
        <w:spacing w:after="160" w:line="259" w:lineRule="auto"/>
        <w:jc w:val="both"/>
        <w:rPr>
          <w:rFonts w:ascii="Times New Roman" w:hAnsi="Times New Roman"/>
          <w:b/>
          <w:szCs w:val="28"/>
        </w:rPr>
      </w:pPr>
    </w:p>
    <w:p w14:paraId="3D223436" w14:textId="77777777" w:rsidR="00A128CC" w:rsidRDefault="00A128CC" w:rsidP="00F5798F">
      <w:pPr>
        <w:tabs>
          <w:tab w:val="left" w:pos="1011"/>
        </w:tabs>
        <w:spacing w:after="160" w:line="259" w:lineRule="auto"/>
        <w:jc w:val="both"/>
        <w:rPr>
          <w:rFonts w:ascii="Times New Roman" w:hAnsi="Times New Roman"/>
          <w:b/>
          <w:szCs w:val="28"/>
        </w:rPr>
      </w:pPr>
    </w:p>
    <w:p w14:paraId="19F558B9" w14:textId="77777777" w:rsidR="00A128CC" w:rsidRDefault="00A128CC" w:rsidP="00F5798F">
      <w:pPr>
        <w:tabs>
          <w:tab w:val="left" w:pos="1011"/>
        </w:tabs>
        <w:spacing w:after="160" w:line="259" w:lineRule="auto"/>
        <w:jc w:val="both"/>
        <w:rPr>
          <w:rFonts w:ascii="Times New Roman" w:hAnsi="Times New Roman"/>
          <w:b/>
          <w:szCs w:val="28"/>
        </w:rPr>
      </w:pPr>
    </w:p>
    <w:p w14:paraId="745962A8" w14:textId="66DB90E9" w:rsidR="00A128CC" w:rsidRDefault="00197347" w:rsidP="008C1691">
      <w:pPr>
        <w:tabs>
          <w:tab w:val="left" w:pos="1011"/>
        </w:tabs>
        <w:spacing w:after="160" w:line="259" w:lineRule="auto"/>
        <w:jc w:val="center"/>
        <w:rPr>
          <w:rFonts w:ascii="Times New Roman" w:hAnsi="Times New Roman"/>
          <w:b/>
          <w:szCs w:val="28"/>
        </w:rPr>
      </w:pPr>
      <w:r>
        <w:rPr>
          <w:rFonts w:ascii="Times New Roman" w:hAnsi="Times New Roman"/>
          <w:b/>
          <w:szCs w:val="28"/>
        </w:rPr>
        <w:t>7/2016</w:t>
      </w:r>
    </w:p>
    <w:p w14:paraId="242AC2BD" w14:textId="77777777" w:rsidR="00A128CC" w:rsidRDefault="00A128CC" w:rsidP="00F5798F">
      <w:pPr>
        <w:tabs>
          <w:tab w:val="left" w:pos="1011"/>
        </w:tabs>
        <w:spacing w:after="160" w:line="259" w:lineRule="auto"/>
        <w:jc w:val="both"/>
        <w:rPr>
          <w:rFonts w:ascii="Times New Roman" w:hAnsi="Times New Roman"/>
          <w:b/>
          <w:szCs w:val="28"/>
        </w:rPr>
      </w:pPr>
    </w:p>
    <w:p w14:paraId="2845A030" w14:textId="0AF5EFDF" w:rsidR="00F5798F" w:rsidRPr="00687F50" w:rsidRDefault="00896E0C" w:rsidP="00F5798F">
      <w:pPr>
        <w:tabs>
          <w:tab w:val="left" w:pos="1011"/>
        </w:tabs>
        <w:spacing w:after="160" w:line="259" w:lineRule="auto"/>
        <w:jc w:val="both"/>
        <w:rPr>
          <w:rFonts w:ascii="Times New Roman" w:hAnsi="Times New Roman"/>
          <w:b/>
          <w:szCs w:val="28"/>
        </w:rPr>
      </w:pPr>
      <w:r>
        <w:rPr>
          <w:rFonts w:ascii="Times New Roman" w:hAnsi="Times New Roman"/>
          <w:b/>
          <w:szCs w:val="28"/>
        </w:rPr>
        <w:tab/>
      </w:r>
      <w:r w:rsidR="00F5798F" w:rsidRPr="00687F50">
        <w:rPr>
          <w:rFonts w:ascii="Times New Roman" w:hAnsi="Times New Roman"/>
          <w:b/>
          <w:szCs w:val="28"/>
        </w:rPr>
        <w:t xml:space="preserve">1. </w:t>
      </w:r>
      <w:r w:rsidR="00F5798F">
        <w:rPr>
          <w:rFonts w:ascii="Times New Roman" w:hAnsi="Times New Roman"/>
          <w:b/>
          <w:szCs w:val="28"/>
        </w:rPr>
        <w:t>Thông tin chung về Vanuatu</w:t>
      </w:r>
    </w:p>
    <w:p w14:paraId="08C0EECC" w14:textId="47CA1F4C" w:rsidR="004F2148" w:rsidRDefault="00F5798F" w:rsidP="00F5798F">
      <w:pPr>
        <w:tabs>
          <w:tab w:val="left" w:pos="720"/>
        </w:tabs>
        <w:spacing w:after="160" w:line="259" w:lineRule="auto"/>
        <w:jc w:val="both"/>
        <w:rPr>
          <w:rFonts w:ascii="Times New Roman" w:eastAsiaTheme="minorHAnsi" w:hAnsi="Times New Roman"/>
          <w:szCs w:val="28"/>
          <w:lang w:val="en-GB"/>
        </w:rPr>
      </w:pPr>
      <w:r>
        <w:rPr>
          <w:rFonts w:ascii="Times New Roman" w:eastAsiaTheme="minorHAnsi" w:hAnsi="Times New Roman"/>
          <w:szCs w:val="28"/>
          <w:lang w:val="en-GB"/>
        </w:rPr>
        <w:tab/>
      </w:r>
      <w:r w:rsidR="007904AF">
        <w:rPr>
          <w:rFonts w:ascii="Times New Roman" w:eastAsiaTheme="minorHAnsi" w:hAnsi="Times New Roman"/>
          <w:szCs w:val="28"/>
          <w:lang w:val="en-GB"/>
        </w:rPr>
        <w:t>Vanuatu là một quốc đảo ở Vùng Nam Thái Bình Dương. Cộng hòa Vanuatu</w:t>
      </w:r>
      <w:r w:rsidR="00515E81">
        <w:rPr>
          <w:rFonts w:ascii="Times New Roman" w:eastAsiaTheme="minorHAnsi" w:hAnsi="Times New Roman"/>
          <w:szCs w:val="28"/>
          <w:lang w:val="en-GB"/>
        </w:rPr>
        <w:t xml:space="preserve"> được thành lập vào năm 1980 sau khi</w:t>
      </w:r>
      <w:r w:rsidR="007904AF">
        <w:rPr>
          <w:rFonts w:ascii="Times New Roman" w:eastAsiaTheme="minorHAnsi" w:hAnsi="Times New Roman"/>
          <w:szCs w:val="28"/>
          <w:lang w:val="en-GB"/>
        </w:rPr>
        <w:t xml:space="preserve"> Pháp và Anh trao trả độc lập.</w:t>
      </w:r>
      <w:r w:rsidR="00515E81">
        <w:rPr>
          <w:rFonts w:ascii="Times New Roman" w:eastAsiaTheme="minorHAnsi" w:hAnsi="Times New Roman"/>
          <w:szCs w:val="28"/>
          <w:lang w:val="en-GB"/>
        </w:rPr>
        <w:t xml:space="preserve"> Vanuatu có diện tích 12910</w:t>
      </w:r>
      <w:r w:rsidR="00A02214">
        <w:rPr>
          <w:rFonts w:ascii="Times New Roman" w:eastAsiaTheme="minorHAnsi" w:hAnsi="Times New Roman"/>
          <w:szCs w:val="28"/>
          <w:lang w:val="en-GB"/>
        </w:rPr>
        <w:t xml:space="preserve"> km</w:t>
      </w:r>
      <w:r w:rsidR="00A02214" w:rsidRPr="00A02214">
        <w:rPr>
          <w:rFonts w:ascii="Times New Roman" w:eastAsiaTheme="minorHAnsi" w:hAnsi="Times New Roman"/>
          <w:szCs w:val="28"/>
          <w:vertAlign w:val="superscript"/>
          <w:lang w:val="en-GB"/>
        </w:rPr>
        <w:t>2</w:t>
      </w:r>
      <w:r w:rsidR="00A02214">
        <w:rPr>
          <w:rFonts w:ascii="Times New Roman" w:eastAsiaTheme="minorHAnsi" w:hAnsi="Times New Roman"/>
          <w:szCs w:val="28"/>
          <w:lang w:val="en-GB"/>
        </w:rPr>
        <w:t>, xấp xỉ diện tích tỉnh Thanh Hóa.</w:t>
      </w:r>
      <w:r w:rsidR="00226CC4">
        <w:rPr>
          <w:rFonts w:ascii="Times New Roman" w:eastAsiaTheme="minorHAnsi" w:hAnsi="Times New Roman"/>
          <w:szCs w:val="28"/>
          <w:lang w:val="en-GB"/>
        </w:rPr>
        <w:t xml:space="preserve"> Số dân của Vanuatu theo dự báo đồng hồ đo dân số của Cơ quan Thống kê Vanuatu là 28</w:t>
      </w:r>
      <w:r w:rsidR="00E74DBF">
        <w:rPr>
          <w:rFonts w:ascii="Times New Roman" w:eastAsiaTheme="minorHAnsi" w:hAnsi="Times New Roman"/>
          <w:szCs w:val="28"/>
          <w:lang w:val="en-GB"/>
        </w:rPr>
        <w:t>6</w:t>
      </w:r>
      <w:r w:rsidR="00896E0C">
        <w:rPr>
          <w:rFonts w:ascii="Times New Roman" w:eastAsiaTheme="minorHAnsi" w:hAnsi="Times New Roman"/>
          <w:szCs w:val="28"/>
          <w:lang w:val="en-GB"/>
        </w:rPr>
        <w:t>.</w:t>
      </w:r>
      <w:r w:rsidR="00E74DBF">
        <w:rPr>
          <w:rFonts w:ascii="Times New Roman" w:eastAsiaTheme="minorHAnsi" w:hAnsi="Times New Roman"/>
          <w:szCs w:val="28"/>
          <w:lang w:val="en-GB"/>
        </w:rPr>
        <w:t>522</w:t>
      </w:r>
      <w:r w:rsidR="00226CC4">
        <w:rPr>
          <w:rFonts w:ascii="Times New Roman" w:eastAsiaTheme="minorHAnsi" w:hAnsi="Times New Roman"/>
          <w:szCs w:val="28"/>
          <w:lang w:val="en-GB"/>
        </w:rPr>
        <w:t xml:space="preserve"> người vào ngày </w:t>
      </w:r>
      <w:r w:rsidR="00E74DBF">
        <w:rPr>
          <w:rFonts w:ascii="Times New Roman" w:eastAsiaTheme="minorHAnsi" w:hAnsi="Times New Roman"/>
          <w:szCs w:val="28"/>
          <w:lang w:val="en-GB"/>
        </w:rPr>
        <w:t>3</w:t>
      </w:r>
      <w:r w:rsidR="00226CC4">
        <w:rPr>
          <w:rFonts w:ascii="Times New Roman" w:eastAsiaTheme="minorHAnsi" w:hAnsi="Times New Roman"/>
          <w:szCs w:val="28"/>
          <w:lang w:val="en-GB"/>
        </w:rPr>
        <w:t>/</w:t>
      </w:r>
      <w:r w:rsidR="00E74DBF">
        <w:rPr>
          <w:rFonts w:ascii="Times New Roman" w:eastAsiaTheme="minorHAnsi" w:hAnsi="Times New Roman"/>
          <w:szCs w:val="28"/>
          <w:lang w:val="en-GB"/>
        </w:rPr>
        <w:t>7</w:t>
      </w:r>
      <w:r w:rsidR="00226CC4">
        <w:rPr>
          <w:rFonts w:ascii="Times New Roman" w:eastAsiaTheme="minorHAnsi" w:hAnsi="Times New Roman"/>
          <w:szCs w:val="28"/>
          <w:lang w:val="en-GB"/>
        </w:rPr>
        <w:t>/201</w:t>
      </w:r>
      <w:r w:rsidR="00E74DBF">
        <w:rPr>
          <w:rFonts w:ascii="Times New Roman" w:eastAsiaTheme="minorHAnsi" w:hAnsi="Times New Roman"/>
          <w:szCs w:val="28"/>
          <w:lang w:val="en-GB"/>
        </w:rPr>
        <w:t>6</w:t>
      </w:r>
      <w:r w:rsidR="00226CC4">
        <w:rPr>
          <w:rFonts w:ascii="Times New Roman" w:eastAsiaTheme="minorHAnsi" w:hAnsi="Times New Roman"/>
          <w:szCs w:val="28"/>
          <w:lang w:val="en-GB"/>
        </w:rPr>
        <w:t xml:space="preserve"> trong đó 94% là người bản địa, 4% là người Châu Âu và 2% còn lại là người ở quốc đảo lân cận và người </w:t>
      </w:r>
      <w:r w:rsidR="00896E0C">
        <w:rPr>
          <w:rFonts w:ascii="Times New Roman" w:eastAsiaTheme="minorHAnsi" w:hAnsi="Times New Roman"/>
          <w:szCs w:val="28"/>
          <w:lang w:val="en-GB"/>
        </w:rPr>
        <w:t>c</w:t>
      </w:r>
      <w:r w:rsidR="00226CC4">
        <w:rPr>
          <w:rFonts w:ascii="Times New Roman" w:eastAsiaTheme="minorHAnsi" w:hAnsi="Times New Roman"/>
          <w:szCs w:val="28"/>
          <w:lang w:val="en-GB"/>
        </w:rPr>
        <w:t xml:space="preserve">hâu Á. </w:t>
      </w:r>
    </w:p>
    <w:p w14:paraId="078054AA" w14:textId="301F79DB" w:rsidR="007904AF" w:rsidRDefault="004F2148" w:rsidP="00F5798F">
      <w:pPr>
        <w:tabs>
          <w:tab w:val="left" w:pos="720"/>
        </w:tabs>
        <w:spacing w:after="160" w:line="259" w:lineRule="auto"/>
        <w:jc w:val="both"/>
        <w:rPr>
          <w:rFonts w:ascii="Times New Roman" w:eastAsiaTheme="minorHAnsi" w:hAnsi="Times New Roman"/>
          <w:szCs w:val="28"/>
          <w:lang w:val="en-GB"/>
        </w:rPr>
      </w:pPr>
      <w:r>
        <w:rPr>
          <w:rFonts w:ascii="Times New Roman" w:eastAsiaTheme="minorHAnsi" w:hAnsi="Times New Roman"/>
          <w:szCs w:val="28"/>
          <w:lang w:val="en-GB"/>
        </w:rPr>
        <w:tab/>
      </w:r>
      <w:r w:rsidR="00226CC4">
        <w:rPr>
          <w:rFonts w:ascii="Times New Roman" w:eastAsiaTheme="minorHAnsi" w:hAnsi="Times New Roman"/>
          <w:szCs w:val="28"/>
          <w:lang w:val="en-GB"/>
        </w:rPr>
        <w:t>Được biết thời Việt Nam thuộc Pháp có hàng chục ngàn người Việt đã sang làm phu</w:t>
      </w:r>
      <w:r>
        <w:rPr>
          <w:rFonts w:ascii="Times New Roman" w:eastAsiaTheme="minorHAnsi" w:hAnsi="Times New Roman"/>
          <w:szCs w:val="28"/>
          <w:lang w:val="en-GB"/>
        </w:rPr>
        <w:t xml:space="preserve"> đồn điền rồi</w:t>
      </w:r>
      <w:r w:rsidR="00226CC4">
        <w:rPr>
          <w:rFonts w:ascii="Times New Roman" w:eastAsiaTheme="minorHAnsi" w:hAnsi="Times New Roman"/>
          <w:szCs w:val="28"/>
          <w:lang w:val="en-GB"/>
        </w:rPr>
        <w:t xml:space="preserve"> sinh sống tại đây sau đó hồi hương về nước. Hiện tại</w:t>
      </w:r>
      <w:r w:rsidR="00896E0C">
        <w:rPr>
          <w:rFonts w:ascii="Times New Roman" w:eastAsiaTheme="minorHAnsi" w:hAnsi="Times New Roman"/>
          <w:szCs w:val="28"/>
          <w:lang w:val="en-GB"/>
        </w:rPr>
        <w:t>,</w:t>
      </w:r>
      <w:r w:rsidR="00226CC4">
        <w:rPr>
          <w:rFonts w:ascii="Times New Roman" w:eastAsiaTheme="minorHAnsi" w:hAnsi="Times New Roman"/>
          <w:szCs w:val="28"/>
          <w:lang w:val="en-GB"/>
        </w:rPr>
        <w:t xml:space="preserve"> cộng đồng người Việt ở Vanuatu không còn lớn nhưng có quan hệ tốt với người Vanuatu nhờ một phần tình cảm có sẵn trong quá khứ khi người Việt sang làm ăn sinh sống tại đây. Yếu tố này làm cho quan hệ giữa cộng đồng người Việt và chính quyền Vanuatu khá thân thiện, gần gũi. </w:t>
      </w:r>
    </w:p>
    <w:p w14:paraId="14E60924" w14:textId="42D2A881" w:rsidR="002C355B" w:rsidRDefault="002C355B" w:rsidP="00F5798F">
      <w:pPr>
        <w:tabs>
          <w:tab w:val="left" w:pos="720"/>
        </w:tabs>
        <w:spacing w:after="160" w:line="259" w:lineRule="auto"/>
        <w:jc w:val="both"/>
        <w:rPr>
          <w:rFonts w:ascii="Times New Roman" w:eastAsiaTheme="minorHAnsi" w:hAnsi="Times New Roman"/>
          <w:szCs w:val="28"/>
          <w:lang w:val="en-GB"/>
        </w:rPr>
      </w:pPr>
      <w:r>
        <w:rPr>
          <w:rFonts w:ascii="Times New Roman" w:eastAsiaTheme="minorHAnsi" w:hAnsi="Times New Roman"/>
          <w:szCs w:val="28"/>
          <w:lang w:val="en-GB"/>
        </w:rPr>
        <w:tab/>
        <w:t xml:space="preserve">Đồng tiền quốc gia của Vanuatu có tên gọi là Vatu, tỷ giá hối đoái ngày </w:t>
      </w:r>
      <w:r w:rsidR="007B43C9">
        <w:rPr>
          <w:rFonts w:ascii="Times New Roman" w:eastAsiaTheme="minorHAnsi" w:hAnsi="Times New Roman"/>
          <w:szCs w:val="28"/>
          <w:lang w:val="en-GB"/>
        </w:rPr>
        <w:t>03</w:t>
      </w:r>
      <w:r>
        <w:rPr>
          <w:rFonts w:ascii="Times New Roman" w:eastAsiaTheme="minorHAnsi" w:hAnsi="Times New Roman"/>
          <w:szCs w:val="28"/>
          <w:lang w:val="en-GB"/>
        </w:rPr>
        <w:t>/</w:t>
      </w:r>
      <w:r w:rsidR="007B43C9">
        <w:rPr>
          <w:rFonts w:ascii="Times New Roman" w:eastAsiaTheme="minorHAnsi" w:hAnsi="Times New Roman"/>
          <w:szCs w:val="28"/>
          <w:lang w:val="en-GB"/>
        </w:rPr>
        <w:t>7</w:t>
      </w:r>
      <w:r>
        <w:rPr>
          <w:rFonts w:ascii="Times New Roman" w:eastAsiaTheme="minorHAnsi" w:hAnsi="Times New Roman"/>
          <w:szCs w:val="28"/>
          <w:lang w:val="en-GB"/>
        </w:rPr>
        <w:t>/201</w:t>
      </w:r>
      <w:r w:rsidR="007B43C9">
        <w:rPr>
          <w:rFonts w:ascii="Times New Roman" w:eastAsiaTheme="minorHAnsi" w:hAnsi="Times New Roman"/>
          <w:szCs w:val="28"/>
          <w:lang w:val="en-GB"/>
        </w:rPr>
        <w:t>6</w:t>
      </w:r>
      <w:r>
        <w:rPr>
          <w:rFonts w:ascii="Times New Roman" w:eastAsiaTheme="minorHAnsi" w:hAnsi="Times New Roman"/>
          <w:szCs w:val="28"/>
          <w:lang w:val="en-GB"/>
        </w:rPr>
        <w:t xml:space="preserve"> là 1</w:t>
      </w:r>
      <w:r w:rsidR="007B43C9">
        <w:rPr>
          <w:rFonts w:ascii="Times New Roman" w:eastAsiaTheme="minorHAnsi" w:hAnsi="Times New Roman"/>
          <w:szCs w:val="28"/>
          <w:lang w:val="en-GB"/>
        </w:rPr>
        <w:t>10</w:t>
      </w:r>
      <w:r>
        <w:rPr>
          <w:rFonts w:ascii="Times New Roman" w:eastAsiaTheme="minorHAnsi" w:hAnsi="Times New Roman"/>
          <w:szCs w:val="28"/>
          <w:lang w:val="en-GB"/>
        </w:rPr>
        <w:t>,</w:t>
      </w:r>
      <w:r w:rsidR="007B43C9">
        <w:rPr>
          <w:rFonts w:ascii="Times New Roman" w:eastAsiaTheme="minorHAnsi" w:hAnsi="Times New Roman"/>
          <w:szCs w:val="28"/>
          <w:lang w:val="en-GB"/>
        </w:rPr>
        <w:t>08</w:t>
      </w:r>
      <w:r>
        <w:rPr>
          <w:rFonts w:ascii="Times New Roman" w:eastAsiaTheme="minorHAnsi" w:hAnsi="Times New Roman"/>
          <w:szCs w:val="28"/>
          <w:lang w:val="en-GB"/>
        </w:rPr>
        <w:t xml:space="preserve"> VAT/USD. </w:t>
      </w:r>
    </w:p>
    <w:p w14:paraId="22C0D75D" w14:textId="17FFEA39" w:rsidR="00BC049E" w:rsidRDefault="00896E0C" w:rsidP="00BC049E">
      <w:pPr>
        <w:tabs>
          <w:tab w:val="left" w:pos="1011"/>
        </w:tabs>
        <w:spacing w:after="160" w:line="259" w:lineRule="auto"/>
        <w:jc w:val="both"/>
        <w:rPr>
          <w:rFonts w:ascii="Times New Roman" w:hAnsi="Times New Roman"/>
          <w:b/>
          <w:szCs w:val="28"/>
        </w:rPr>
      </w:pPr>
      <w:r>
        <w:rPr>
          <w:rFonts w:ascii="Times New Roman" w:hAnsi="Times New Roman"/>
          <w:b/>
          <w:szCs w:val="28"/>
        </w:rPr>
        <w:tab/>
      </w:r>
      <w:r w:rsidR="00BC049E" w:rsidRPr="00687F50">
        <w:rPr>
          <w:rFonts w:ascii="Times New Roman" w:hAnsi="Times New Roman"/>
          <w:b/>
          <w:szCs w:val="28"/>
        </w:rPr>
        <w:t xml:space="preserve">2. </w:t>
      </w:r>
      <w:r w:rsidR="00BC049E">
        <w:rPr>
          <w:rFonts w:ascii="Times New Roman" w:hAnsi="Times New Roman"/>
          <w:b/>
          <w:szCs w:val="28"/>
        </w:rPr>
        <w:t>Quy mô và c</w:t>
      </w:r>
      <w:r w:rsidR="00BC049E" w:rsidRPr="00687F50">
        <w:rPr>
          <w:rFonts w:ascii="Times New Roman" w:hAnsi="Times New Roman"/>
          <w:b/>
          <w:szCs w:val="28"/>
        </w:rPr>
        <w:t xml:space="preserve">ơ cấu kinh tế </w:t>
      </w:r>
    </w:p>
    <w:tbl>
      <w:tblPr>
        <w:tblStyle w:val="TableGrid"/>
        <w:tblW w:w="0" w:type="auto"/>
        <w:tblLook w:val="04A0" w:firstRow="1" w:lastRow="0" w:firstColumn="1" w:lastColumn="0" w:noHBand="0" w:noVBand="1"/>
      </w:tblPr>
      <w:tblGrid>
        <w:gridCol w:w="3003"/>
        <w:gridCol w:w="1104"/>
        <w:gridCol w:w="1276"/>
        <w:gridCol w:w="1134"/>
        <w:gridCol w:w="1134"/>
        <w:gridCol w:w="984"/>
      </w:tblGrid>
      <w:tr w:rsidR="00896E0C" w14:paraId="3A9AC98A" w14:textId="34E6AE0A" w:rsidTr="00896E0C">
        <w:tc>
          <w:tcPr>
            <w:tcW w:w="3003" w:type="dxa"/>
          </w:tcPr>
          <w:p w14:paraId="3BB2FB06" w14:textId="77777777" w:rsidR="00F1143C" w:rsidRDefault="00F1143C" w:rsidP="00BC049E">
            <w:pPr>
              <w:tabs>
                <w:tab w:val="left" w:pos="1011"/>
              </w:tabs>
              <w:spacing w:after="160" w:line="259" w:lineRule="auto"/>
              <w:jc w:val="both"/>
              <w:rPr>
                <w:rFonts w:ascii="Times New Roman" w:hAnsi="Times New Roman"/>
                <w:b/>
                <w:szCs w:val="28"/>
              </w:rPr>
            </w:pPr>
          </w:p>
        </w:tc>
        <w:tc>
          <w:tcPr>
            <w:tcW w:w="1104" w:type="dxa"/>
          </w:tcPr>
          <w:p w14:paraId="3FBBD780" w14:textId="4ABC636A" w:rsidR="00F1143C" w:rsidRDefault="00F1143C" w:rsidP="005D1FF3">
            <w:pPr>
              <w:tabs>
                <w:tab w:val="left" w:pos="1011"/>
              </w:tabs>
              <w:spacing w:after="160" w:line="259" w:lineRule="auto"/>
              <w:jc w:val="center"/>
              <w:rPr>
                <w:rFonts w:ascii="Times New Roman" w:hAnsi="Times New Roman"/>
                <w:b/>
                <w:szCs w:val="28"/>
              </w:rPr>
            </w:pPr>
            <w:r>
              <w:rPr>
                <w:rFonts w:ascii="Times New Roman" w:hAnsi="Times New Roman"/>
                <w:b/>
                <w:szCs w:val="28"/>
              </w:rPr>
              <w:t>2011</w:t>
            </w:r>
          </w:p>
        </w:tc>
        <w:tc>
          <w:tcPr>
            <w:tcW w:w="1276" w:type="dxa"/>
          </w:tcPr>
          <w:p w14:paraId="24471AE0" w14:textId="383EC7BA" w:rsidR="00F1143C" w:rsidRDefault="00F1143C" w:rsidP="005D1FF3">
            <w:pPr>
              <w:tabs>
                <w:tab w:val="left" w:pos="1011"/>
              </w:tabs>
              <w:spacing w:after="160" w:line="259" w:lineRule="auto"/>
              <w:jc w:val="center"/>
              <w:rPr>
                <w:rFonts w:ascii="Times New Roman" w:hAnsi="Times New Roman"/>
                <w:b/>
                <w:szCs w:val="28"/>
              </w:rPr>
            </w:pPr>
            <w:r>
              <w:rPr>
                <w:rFonts w:ascii="Times New Roman" w:hAnsi="Times New Roman"/>
                <w:b/>
                <w:szCs w:val="28"/>
              </w:rPr>
              <w:t>2012</w:t>
            </w:r>
          </w:p>
        </w:tc>
        <w:tc>
          <w:tcPr>
            <w:tcW w:w="1134" w:type="dxa"/>
          </w:tcPr>
          <w:p w14:paraId="56DEC0E4" w14:textId="00AF9504" w:rsidR="00F1143C" w:rsidRDefault="00F1143C" w:rsidP="005D1FF3">
            <w:pPr>
              <w:tabs>
                <w:tab w:val="left" w:pos="1011"/>
              </w:tabs>
              <w:spacing w:after="160" w:line="259" w:lineRule="auto"/>
              <w:jc w:val="center"/>
              <w:rPr>
                <w:rFonts w:ascii="Times New Roman" w:hAnsi="Times New Roman"/>
                <w:b/>
                <w:szCs w:val="28"/>
              </w:rPr>
            </w:pPr>
            <w:r>
              <w:rPr>
                <w:rFonts w:ascii="Times New Roman" w:hAnsi="Times New Roman"/>
                <w:b/>
                <w:szCs w:val="28"/>
              </w:rPr>
              <w:t>2013</w:t>
            </w:r>
          </w:p>
        </w:tc>
        <w:tc>
          <w:tcPr>
            <w:tcW w:w="1134" w:type="dxa"/>
          </w:tcPr>
          <w:p w14:paraId="37A65FE9" w14:textId="183FE4C9" w:rsidR="00F1143C" w:rsidRDefault="00F1143C" w:rsidP="005D1FF3">
            <w:pPr>
              <w:tabs>
                <w:tab w:val="left" w:pos="1011"/>
              </w:tabs>
              <w:spacing w:after="160" w:line="259" w:lineRule="auto"/>
              <w:jc w:val="center"/>
              <w:rPr>
                <w:rFonts w:ascii="Times New Roman" w:hAnsi="Times New Roman"/>
                <w:b/>
                <w:szCs w:val="28"/>
              </w:rPr>
            </w:pPr>
            <w:r>
              <w:rPr>
                <w:rFonts w:ascii="Times New Roman" w:hAnsi="Times New Roman"/>
                <w:b/>
                <w:szCs w:val="28"/>
              </w:rPr>
              <w:t>2014</w:t>
            </w:r>
          </w:p>
        </w:tc>
        <w:tc>
          <w:tcPr>
            <w:tcW w:w="984" w:type="dxa"/>
          </w:tcPr>
          <w:p w14:paraId="10AF7A0C" w14:textId="279A1953" w:rsidR="00F1143C" w:rsidRDefault="00F1143C" w:rsidP="005D1FF3">
            <w:pPr>
              <w:tabs>
                <w:tab w:val="left" w:pos="1011"/>
              </w:tabs>
              <w:spacing w:after="160" w:line="259" w:lineRule="auto"/>
              <w:jc w:val="center"/>
              <w:rPr>
                <w:rFonts w:ascii="Times New Roman" w:hAnsi="Times New Roman"/>
                <w:b/>
                <w:szCs w:val="28"/>
              </w:rPr>
            </w:pPr>
            <w:r>
              <w:rPr>
                <w:rFonts w:ascii="Times New Roman" w:hAnsi="Times New Roman"/>
                <w:b/>
                <w:szCs w:val="28"/>
              </w:rPr>
              <w:t>2015</w:t>
            </w:r>
          </w:p>
        </w:tc>
      </w:tr>
      <w:tr w:rsidR="00896E0C" w14:paraId="55D6F6FC" w14:textId="36E9CB9E" w:rsidTr="00896E0C">
        <w:tc>
          <w:tcPr>
            <w:tcW w:w="3003" w:type="dxa"/>
          </w:tcPr>
          <w:p w14:paraId="5F327D63" w14:textId="03B20402" w:rsidR="00F1143C" w:rsidRDefault="00F1143C" w:rsidP="00BC049E">
            <w:pPr>
              <w:tabs>
                <w:tab w:val="left" w:pos="1011"/>
              </w:tabs>
              <w:spacing w:after="160" w:line="259" w:lineRule="auto"/>
              <w:jc w:val="both"/>
              <w:rPr>
                <w:rFonts w:ascii="Times New Roman" w:hAnsi="Times New Roman"/>
                <w:b/>
                <w:szCs w:val="28"/>
              </w:rPr>
            </w:pPr>
            <w:r>
              <w:rPr>
                <w:rFonts w:ascii="Times New Roman" w:hAnsi="Times New Roman"/>
                <w:b/>
                <w:szCs w:val="28"/>
              </w:rPr>
              <w:t>GDP</w:t>
            </w:r>
            <w:r w:rsidR="00896E0C">
              <w:rPr>
                <w:rFonts w:ascii="Times New Roman" w:hAnsi="Times New Roman"/>
                <w:b/>
                <w:szCs w:val="28"/>
              </w:rPr>
              <w:t xml:space="preserve"> (triệu USD)</w:t>
            </w:r>
          </w:p>
        </w:tc>
        <w:tc>
          <w:tcPr>
            <w:tcW w:w="1104" w:type="dxa"/>
          </w:tcPr>
          <w:p w14:paraId="582A081E" w14:textId="3D4F8EB6"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790</w:t>
            </w:r>
          </w:p>
        </w:tc>
        <w:tc>
          <w:tcPr>
            <w:tcW w:w="1276" w:type="dxa"/>
          </w:tcPr>
          <w:p w14:paraId="5F865A49" w14:textId="3022A21A"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780</w:t>
            </w:r>
          </w:p>
        </w:tc>
        <w:tc>
          <w:tcPr>
            <w:tcW w:w="1134" w:type="dxa"/>
          </w:tcPr>
          <w:p w14:paraId="4042983B" w14:textId="3BB18BF3"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800</w:t>
            </w:r>
          </w:p>
        </w:tc>
        <w:tc>
          <w:tcPr>
            <w:tcW w:w="1134" w:type="dxa"/>
          </w:tcPr>
          <w:p w14:paraId="792FD366" w14:textId="64EFD8A5"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810</w:t>
            </w:r>
          </w:p>
        </w:tc>
        <w:tc>
          <w:tcPr>
            <w:tcW w:w="984" w:type="dxa"/>
          </w:tcPr>
          <w:p w14:paraId="42353B26" w14:textId="082889B6"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802</w:t>
            </w:r>
          </w:p>
        </w:tc>
      </w:tr>
      <w:tr w:rsidR="00896E0C" w14:paraId="49FA0580" w14:textId="77777777" w:rsidTr="00896E0C">
        <w:tc>
          <w:tcPr>
            <w:tcW w:w="3003" w:type="dxa"/>
          </w:tcPr>
          <w:p w14:paraId="5D9B6A01" w14:textId="42542310" w:rsidR="00F1143C" w:rsidRDefault="00F1143C" w:rsidP="00BC049E">
            <w:pPr>
              <w:tabs>
                <w:tab w:val="left" w:pos="1011"/>
              </w:tabs>
              <w:spacing w:after="160" w:line="259" w:lineRule="auto"/>
              <w:jc w:val="both"/>
              <w:rPr>
                <w:rFonts w:ascii="Times New Roman" w:hAnsi="Times New Roman"/>
                <w:b/>
                <w:szCs w:val="28"/>
              </w:rPr>
            </w:pPr>
            <w:r>
              <w:rPr>
                <w:rFonts w:ascii="Times New Roman" w:hAnsi="Times New Roman"/>
                <w:b/>
                <w:szCs w:val="28"/>
              </w:rPr>
              <w:t>Tốc độ tăng</w:t>
            </w:r>
          </w:p>
        </w:tc>
        <w:tc>
          <w:tcPr>
            <w:tcW w:w="1104" w:type="dxa"/>
          </w:tcPr>
          <w:p w14:paraId="2F88D164" w14:textId="068BF92D" w:rsidR="00F1143C" w:rsidRDefault="00F1143C" w:rsidP="005D1FF3">
            <w:pPr>
              <w:tabs>
                <w:tab w:val="left" w:pos="1011"/>
              </w:tabs>
              <w:spacing w:after="160" w:line="259" w:lineRule="auto"/>
              <w:jc w:val="right"/>
              <w:rPr>
                <w:rFonts w:ascii="Times New Roman" w:hAnsi="Times New Roman"/>
                <w:b/>
                <w:szCs w:val="28"/>
              </w:rPr>
            </w:pPr>
          </w:p>
        </w:tc>
        <w:tc>
          <w:tcPr>
            <w:tcW w:w="1276" w:type="dxa"/>
          </w:tcPr>
          <w:p w14:paraId="2ED5B754" w14:textId="4D86BB15"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-1,3%</w:t>
            </w:r>
          </w:p>
        </w:tc>
        <w:tc>
          <w:tcPr>
            <w:tcW w:w="1134" w:type="dxa"/>
          </w:tcPr>
          <w:p w14:paraId="57E6EEBA" w14:textId="59D9B31B"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2,6%</w:t>
            </w:r>
          </w:p>
        </w:tc>
        <w:tc>
          <w:tcPr>
            <w:tcW w:w="1134" w:type="dxa"/>
          </w:tcPr>
          <w:p w14:paraId="51612DE9" w14:textId="0FB8EF33"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1,3%</w:t>
            </w:r>
          </w:p>
        </w:tc>
        <w:tc>
          <w:tcPr>
            <w:tcW w:w="984" w:type="dxa"/>
          </w:tcPr>
          <w:p w14:paraId="182B2368" w14:textId="44BD2994" w:rsidR="00F1143C" w:rsidRDefault="00F1143C" w:rsidP="005D1FF3">
            <w:pPr>
              <w:tabs>
                <w:tab w:val="left" w:pos="1011"/>
              </w:tabs>
              <w:spacing w:after="160" w:line="259" w:lineRule="auto"/>
              <w:jc w:val="right"/>
              <w:rPr>
                <w:rFonts w:ascii="Times New Roman" w:hAnsi="Times New Roman"/>
                <w:b/>
                <w:szCs w:val="28"/>
              </w:rPr>
            </w:pPr>
            <w:r>
              <w:rPr>
                <w:rFonts w:ascii="Times New Roman" w:hAnsi="Times New Roman"/>
                <w:b/>
                <w:szCs w:val="28"/>
              </w:rPr>
              <w:t>-1%</w:t>
            </w:r>
          </w:p>
        </w:tc>
      </w:tr>
    </w:tbl>
    <w:p w14:paraId="3606A517" w14:textId="77777777" w:rsidR="00F52D04" w:rsidRDefault="00F52D04" w:rsidP="00BC049E">
      <w:pPr>
        <w:tabs>
          <w:tab w:val="left" w:pos="1011"/>
        </w:tabs>
        <w:spacing w:after="160" w:line="259" w:lineRule="auto"/>
        <w:jc w:val="both"/>
        <w:rPr>
          <w:rFonts w:ascii="Times New Roman" w:hAnsi="Times New Roman"/>
          <w:b/>
          <w:szCs w:val="28"/>
        </w:rPr>
      </w:pPr>
    </w:p>
    <w:p w14:paraId="7CF40CE2" w14:textId="4FC946A0" w:rsidR="001675B9"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tab/>
      </w:r>
      <w:r w:rsidR="00BC049E">
        <w:rPr>
          <w:rFonts w:ascii="Times New Roman" w:hAnsi="Times New Roman"/>
          <w:szCs w:val="28"/>
        </w:rPr>
        <w:t>(i) GDP theo giá hiện hành năm 201</w:t>
      </w:r>
      <w:r w:rsidR="007B43C9">
        <w:rPr>
          <w:rFonts w:ascii="Times New Roman" w:hAnsi="Times New Roman"/>
          <w:szCs w:val="28"/>
        </w:rPr>
        <w:t>5</w:t>
      </w:r>
      <w:r w:rsidR="00BC049E">
        <w:rPr>
          <w:rFonts w:ascii="Times New Roman" w:hAnsi="Times New Roman"/>
          <w:szCs w:val="28"/>
        </w:rPr>
        <w:t xml:space="preserve"> của Vanuatu là 8</w:t>
      </w:r>
      <w:r w:rsidR="00C673A2">
        <w:rPr>
          <w:rFonts w:ascii="Times New Roman" w:hAnsi="Times New Roman"/>
          <w:szCs w:val="28"/>
        </w:rPr>
        <w:t>02</w:t>
      </w:r>
      <w:r w:rsidR="00DF29E5">
        <w:rPr>
          <w:rFonts w:ascii="Times New Roman" w:hAnsi="Times New Roman"/>
          <w:szCs w:val="28"/>
        </w:rPr>
        <w:t xml:space="preserve"> triệu USD</w:t>
      </w:r>
      <w:r w:rsidR="00C673A2">
        <w:rPr>
          <w:rFonts w:ascii="Times New Roman" w:hAnsi="Times New Roman"/>
          <w:szCs w:val="28"/>
        </w:rPr>
        <w:t>, giảm 1% so với năm trước, do ảnh hưởng của bão</w:t>
      </w:r>
      <w:r w:rsidR="001675B9">
        <w:rPr>
          <w:rFonts w:ascii="Times New Roman" w:hAnsi="Times New Roman"/>
          <w:szCs w:val="28"/>
        </w:rPr>
        <w:t xml:space="preserve"> Pam</w:t>
      </w:r>
      <w:r w:rsidR="00C673A2">
        <w:rPr>
          <w:rFonts w:ascii="Times New Roman" w:hAnsi="Times New Roman"/>
          <w:szCs w:val="28"/>
        </w:rPr>
        <w:t xml:space="preserve"> vào </w:t>
      </w:r>
      <w:r w:rsidR="00F1143C">
        <w:rPr>
          <w:rFonts w:ascii="Times New Roman" w:hAnsi="Times New Roman"/>
          <w:szCs w:val="28"/>
        </w:rPr>
        <w:t>tháng 3</w:t>
      </w:r>
      <w:r w:rsidR="00C673A2">
        <w:rPr>
          <w:rFonts w:ascii="Times New Roman" w:hAnsi="Times New Roman"/>
          <w:szCs w:val="28"/>
        </w:rPr>
        <w:t xml:space="preserve"> năm 2015</w:t>
      </w:r>
      <w:r w:rsidR="001675B9">
        <w:rPr>
          <w:rFonts w:ascii="Times New Roman" w:hAnsi="Times New Roman"/>
          <w:szCs w:val="28"/>
        </w:rPr>
        <w:t>, gây thiệt hại 513 triệu USD.</w:t>
      </w:r>
      <w:r w:rsidR="00F1143C">
        <w:rPr>
          <w:rFonts w:ascii="Times New Roman" w:hAnsi="Times New Roman"/>
          <w:szCs w:val="28"/>
        </w:rPr>
        <w:t xml:space="preserve"> </w:t>
      </w:r>
    </w:p>
    <w:p w14:paraId="6E137766" w14:textId="77A7519F" w:rsidR="00DF29E5"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tab/>
      </w:r>
      <w:r w:rsidR="00F1143C">
        <w:rPr>
          <w:rFonts w:ascii="Times New Roman" w:hAnsi="Times New Roman"/>
          <w:szCs w:val="28"/>
        </w:rPr>
        <w:t>Theo dự báo của ADB GDP dự kiến tăng 2,5% vào năm 2016 và 3,8% năm 2017.</w:t>
      </w:r>
    </w:p>
    <w:p w14:paraId="2AC490CB" w14:textId="68F3375F" w:rsidR="00DF29E5"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tab/>
      </w:r>
      <w:r w:rsidR="00DF29E5">
        <w:rPr>
          <w:rFonts w:ascii="Times New Roman" w:hAnsi="Times New Roman"/>
          <w:szCs w:val="28"/>
        </w:rPr>
        <w:t>(ii) Cơ cấu GDP</w:t>
      </w:r>
    </w:p>
    <w:p w14:paraId="2BDD1FB8" w14:textId="57325407" w:rsidR="00DF29E5" w:rsidRPr="00DF29E5" w:rsidRDefault="00DF29E5" w:rsidP="00DF29E5">
      <w:pPr>
        <w:numPr>
          <w:ilvl w:val="0"/>
          <w:numId w:val="7"/>
        </w:numPr>
        <w:spacing w:before="100" w:beforeAutospacing="1" w:after="100" w:afterAutospacing="1"/>
        <w:rPr>
          <w:rFonts w:ascii="Times New Roman" w:hAnsi="Times New Roman"/>
          <w:szCs w:val="28"/>
        </w:rPr>
      </w:pPr>
      <w:r w:rsidRPr="00DF29E5">
        <w:rPr>
          <w:rFonts w:ascii="Times New Roman" w:hAnsi="Times New Roman"/>
          <w:szCs w:val="28"/>
        </w:rPr>
        <w:t>Nông nghiệp chiếm 22,4% </w:t>
      </w:r>
    </w:p>
    <w:p w14:paraId="5D16A484" w14:textId="0BD2BD5F" w:rsidR="00DF29E5" w:rsidRPr="00DF29E5" w:rsidRDefault="00DF29E5" w:rsidP="00DF29E5">
      <w:pPr>
        <w:numPr>
          <w:ilvl w:val="0"/>
          <w:numId w:val="7"/>
        </w:numPr>
        <w:spacing w:before="100" w:beforeAutospacing="1" w:after="100" w:afterAutospacing="1"/>
        <w:rPr>
          <w:rFonts w:ascii="Times New Roman" w:hAnsi="Times New Roman"/>
          <w:szCs w:val="28"/>
        </w:rPr>
      </w:pPr>
      <w:r w:rsidRPr="00DF29E5">
        <w:rPr>
          <w:rFonts w:ascii="Times New Roman" w:hAnsi="Times New Roman"/>
          <w:szCs w:val="28"/>
        </w:rPr>
        <w:t>Công nghiệp: 9,7% </w:t>
      </w:r>
    </w:p>
    <w:p w14:paraId="05628409" w14:textId="6EC35DE2" w:rsidR="00DF29E5" w:rsidRDefault="00DF29E5" w:rsidP="00B24AC2">
      <w:pPr>
        <w:numPr>
          <w:ilvl w:val="0"/>
          <w:numId w:val="7"/>
        </w:numPr>
        <w:tabs>
          <w:tab w:val="left" w:pos="720"/>
        </w:tabs>
        <w:spacing w:before="100" w:beforeAutospacing="1" w:after="160" w:afterAutospacing="1" w:line="259" w:lineRule="auto"/>
        <w:jc w:val="both"/>
        <w:rPr>
          <w:rFonts w:ascii="Times New Roman" w:hAnsi="Times New Roman"/>
          <w:szCs w:val="28"/>
        </w:rPr>
      </w:pPr>
      <w:r w:rsidRPr="00DF29E5">
        <w:rPr>
          <w:rFonts w:ascii="Times New Roman" w:hAnsi="Times New Roman"/>
          <w:szCs w:val="28"/>
        </w:rPr>
        <w:t>Dịch vụ: 67,9</w:t>
      </w:r>
      <w:proofErr w:type="gramStart"/>
      <w:r w:rsidRPr="00DF29E5">
        <w:rPr>
          <w:rFonts w:ascii="Times New Roman" w:hAnsi="Times New Roman"/>
          <w:szCs w:val="28"/>
        </w:rPr>
        <w:t xml:space="preserve">% </w:t>
      </w:r>
      <w:r w:rsidR="0005497C">
        <w:rPr>
          <w:rFonts w:ascii="Times New Roman" w:hAnsi="Times New Roman"/>
          <w:szCs w:val="28"/>
        </w:rPr>
        <w:t xml:space="preserve"> trong</w:t>
      </w:r>
      <w:proofErr w:type="gramEnd"/>
      <w:r w:rsidR="0005497C">
        <w:rPr>
          <w:rFonts w:ascii="Times New Roman" w:hAnsi="Times New Roman"/>
          <w:szCs w:val="28"/>
        </w:rPr>
        <w:t xml:space="preserve"> đó du lịch chiếm 23%</w:t>
      </w:r>
    </w:p>
    <w:p w14:paraId="79A60B42" w14:textId="77777777" w:rsidR="009E2F8A" w:rsidRPr="00DF29E5" w:rsidRDefault="009E2F8A" w:rsidP="009E2F8A">
      <w:pPr>
        <w:tabs>
          <w:tab w:val="left" w:pos="720"/>
        </w:tabs>
        <w:spacing w:before="100" w:beforeAutospacing="1" w:after="160" w:afterAutospacing="1" w:line="259" w:lineRule="auto"/>
        <w:jc w:val="both"/>
        <w:rPr>
          <w:rFonts w:ascii="Times New Roman" w:hAnsi="Times New Roman"/>
          <w:szCs w:val="28"/>
        </w:rPr>
      </w:pPr>
    </w:p>
    <w:p w14:paraId="7A505F8B" w14:textId="55A02608" w:rsidR="00BC049E"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lastRenderedPageBreak/>
        <w:tab/>
      </w:r>
      <w:r w:rsidR="00BC049E">
        <w:rPr>
          <w:rFonts w:ascii="Times New Roman" w:hAnsi="Times New Roman"/>
          <w:szCs w:val="28"/>
        </w:rPr>
        <w:t>(i</w:t>
      </w:r>
      <w:r w:rsidR="0005497C">
        <w:rPr>
          <w:rFonts w:ascii="Times New Roman" w:hAnsi="Times New Roman"/>
          <w:szCs w:val="28"/>
        </w:rPr>
        <w:t>ii</w:t>
      </w:r>
      <w:r w:rsidR="00BC049E">
        <w:rPr>
          <w:rFonts w:ascii="Times New Roman" w:hAnsi="Times New Roman"/>
          <w:szCs w:val="28"/>
        </w:rPr>
        <w:t>) Nông nghiệp chủ yếu là tự cấp tự túc. Diện tích đất nông nghiệp chiếm 1/3 diện tích tự nhiên của Vanuatu. 15,3% dân số là lao động sản xuất trong nông nghiệp. Sản phẩm nông nghiệp chủ yếu là cùi dừa khô, dầu dừa, cacao và củ kava, một loại cây thuộc giòng tiêu đen. Cà phê, rau quả và hải sản, động vật sống trong đó có bò thịt cũng là những sản phẩm mang lại thu nhập đáng kể cho Vanuatu. Mặc dù ưu tiên phát triển nông nghiệp nhưng sản xuất nông nghiệp thường bị các tác động tiêu cực của thiên nhiên do mưa bão gây ra.</w:t>
      </w:r>
    </w:p>
    <w:p w14:paraId="786E4EC7" w14:textId="7BDFD7AB" w:rsidR="00BC049E" w:rsidRDefault="00896E0C" w:rsidP="00BC049E">
      <w:pPr>
        <w:tabs>
          <w:tab w:val="left" w:pos="810"/>
        </w:tabs>
        <w:spacing w:after="160" w:line="259" w:lineRule="auto"/>
        <w:jc w:val="both"/>
        <w:rPr>
          <w:rFonts w:ascii="Times New Roman" w:hAnsi="Times New Roman"/>
          <w:szCs w:val="28"/>
        </w:rPr>
      </w:pPr>
      <w:r>
        <w:rPr>
          <w:rFonts w:ascii="Times New Roman" w:hAnsi="Times New Roman"/>
          <w:szCs w:val="28"/>
        </w:rPr>
        <w:tab/>
      </w:r>
      <w:r w:rsidR="00BC049E">
        <w:rPr>
          <w:rFonts w:ascii="Times New Roman" w:hAnsi="Times New Roman"/>
          <w:szCs w:val="28"/>
        </w:rPr>
        <w:t>Thủy sản mang lại nguồn thu đáng kể cho Vanuatu, đóng góp khoảng 1,3% GDP, xuất khẩu khoảng hơn 60 triệu USD mỗi năm.</w:t>
      </w:r>
      <w:r w:rsidR="00BC049E" w:rsidRPr="000C72B5">
        <w:rPr>
          <w:rFonts w:ascii="Times New Roman" w:hAnsi="Times New Roman"/>
          <w:szCs w:val="28"/>
        </w:rPr>
        <w:t xml:space="preserve"> Vanuatu</w:t>
      </w:r>
      <w:r w:rsidR="00BC049E">
        <w:rPr>
          <w:rFonts w:ascii="Times New Roman" w:hAnsi="Times New Roman"/>
          <w:szCs w:val="28"/>
        </w:rPr>
        <w:t xml:space="preserve"> có diện tích mặt nước là </w:t>
      </w:r>
      <w:r w:rsidR="00BC049E" w:rsidRPr="000C72B5">
        <w:rPr>
          <w:rFonts w:ascii="Times New Roman" w:hAnsi="Times New Roman"/>
          <w:szCs w:val="28"/>
        </w:rPr>
        <w:t>680</w:t>
      </w:r>
      <w:r w:rsidR="00BC049E">
        <w:rPr>
          <w:rFonts w:ascii="Times New Roman" w:hAnsi="Times New Roman"/>
          <w:szCs w:val="28"/>
        </w:rPr>
        <w:t>.</w:t>
      </w:r>
      <w:r w:rsidR="00BC049E" w:rsidRPr="000C72B5">
        <w:rPr>
          <w:rFonts w:ascii="Times New Roman" w:hAnsi="Times New Roman"/>
          <w:szCs w:val="28"/>
        </w:rPr>
        <w:t>000 km</w:t>
      </w:r>
      <w:r w:rsidR="00BC049E" w:rsidRPr="00354D26">
        <w:rPr>
          <w:rFonts w:ascii="Times New Roman" w:hAnsi="Times New Roman"/>
          <w:szCs w:val="28"/>
          <w:vertAlign w:val="superscript"/>
        </w:rPr>
        <w:t>2</w:t>
      </w:r>
      <w:r w:rsidR="00BC049E">
        <w:rPr>
          <w:rFonts w:ascii="Times New Roman" w:hAnsi="Times New Roman"/>
          <w:szCs w:val="28"/>
        </w:rPr>
        <w:t xml:space="preserve">, bờ biển dài 1920 km. Có hơn </w:t>
      </w:r>
      <w:r w:rsidR="00BC049E" w:rsidRPr="000C72B5">
        <w:rPr>
          <w:rFonts w:ascii="Times New Roman" w:hAnsi="Times New Roman"/>
          <w:szCs w:val="28"/>
        </w:rPr>
        <w:t>15</w:t>
      </w:r>
      <w:r w:rsidR="00BC049E">
        <w:rPr>
          <w:rFonts w:ascii="Times New Roman" w:hAnsi="Times New Roman"/>
          <w:szCs w:val="28"/>
        </w:rPr>
        <w:t>.</w:t>
      </w:r>
      <w:r w:rsidR="00BC049E" w:rsidRPr="000C72B5">
        <w:rPr>
          <w:rFonts w:ascii="Times New Roman" w:hAnsi="Times New Roman"/>
          <w:szCs w:val="28"/>
        </w:rPr>
        <w:t>000</w:t>
      </w:r>
      <w:r w:rsidR="00BC049E">
        <w:rPr>
          <w:rFonts w:ascii="Times New Roman" w:hAnsi="Times New Roman"/>
          <w:szCs w:val="28"/>
        </w:rPr>
        <w:t xml:space="preserve"> lao động làm việc trong ngành đánh bắt hải sản</w:t>
      </w:r>
      <w:r w:rsidR="00BC049E" w:rsidRPr="000C72B5">
        <w:rPr>
          <w:rFonts w:ascii="Times New Roman" w:hAnsi="Times New Roman"/>
          <w:szCs w:val="28"/>
        </w:rPr>
        <w:t>.</w:t>
      </w:r>
      <w:r w:rsidR="00BC049E">
        <w:rPr>
          <w:rFonts w:ascii="Times New Roman" w:hAnsi="Times New Roman"/>
          <w:szCs w:val="28"/>
        </w:rPr>
        <w:t xml:space="preserve"> Hoạt động khai thác gồm có (i) đánh bắt xa bờ, (ii) ven bờ, (iii) nuôi cá nước ngọt như cá đối, cá phèn, lươn, (iv) Nuôi cá phục vụ cho </w:t>
      </w:r>
      <w:r w:rsidR="00BC049E" w:rsidRPr="000C72B5">
        <w:rPr>
          <w:rFonts w:ascii="Times New Roman" w:hAnsi="Times New Roman"/>
          <w:szCs w:val="28"/>
        </w:rPr>
        <w:t>game-fishing</w:t>
      </w:r>
      <w:r w:rsidR="00BC049E">
        <w:rPr>
          <w:rFonts w:ascii="Times New Roman" w:hAnsi="Times New Roman"/>
          <w:szCs w:val="28"/>
        </w:rPr>
        <w:t xml:space="preserve"> và (v) nuôi trồng một số loại cá như cá chép, cá rô phi và tôm càng xanh.</w:t>
      </w:r>
      <w:r w:rsidR="00BC049E" w:rsidRPr="000C72B5">
        <w:rPr>
          <w:rFonts w:ascii="Times New Roman" w:hAnsi="Times New Roman"/>
          <w:szCs w:val="28"/>
        </w:rPr>
        <w:t xml:space="preserve"> </w:t>
      </w:r>
    </w:p>
    <w:p w14:paraId="3AD12F17" w14:textId="5561C85C" w:rsidR="00BC049E"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tab/>
      </w:r>
      <w:r w:rsidR="00BC049E">
        <w:rPr>
          <w:rFonts w:ascii="Times New Roman" w:hAnsi="Times New Roman"/>
          <w:szCs w:val="28"/>
        </w:rPr>
        <w:t xml:space="preserve">Hoạt động đánh bắt xa bờ có quy mô thương mại, có sự tham gia của ngư dân địa phương và các tàu của nước ngoài còn khai thác trên đất liền chủ yếu là tự sản tự tiêu hoặc có một ít được mang ra chợ địa phương để tiêu thụ. Hải sản khai thác xa bờ gồm có cá ngừ chiếm 10%, cá ngừ đại dương chiếm 16%, cá ngừ vằn chiếm 60%. Tham gia vào việc đánh bắt hải sản ngoài khơi có lực lượng tàu đánh bắt cá của Trung Quốc. Được biết Trung Quốc có lực lượng tàu cá hùng hậu và không ngại sử dụng tàu của họ để chèn ép các tàu nhỏ hơn ở ngoài khơi.  </w:t>
      </w:r>
    </w:p>
    <w:p w14:paraId="06085682" w14:textId="23505A66" w:rsidR="00BC049E" w:rsidRDefault="00896E0C" w:rsidP="00270B12">
      <w:pPr>
        <w:tabs>
          <w:tab w:val="left" w:pos="720"/>
        </w:tabs>
        <w:spacing w:after="160" w:line="259" w:lineRule="auto"/>
        <w:jc w:val="both"/>
        <w:rPr>
          <w:rFonts w:ascii="Times New Roman" w:hAnsi="Times New Roman"/>
          <w:szCs w:val="28"/>
        </w:rPr>
      </w:pPr>
      <w:r>
        <w:rPr>
          <w:rFonts w:ascii="Times New Roman" w:hAnsi="Times New Roman"/>
          <w:szCs w:val="28"/>
        </w:rPr>
        <w:tab/>
      </w:r>
      <w:r w:rsidR="004F2148">
        <w:rPr>
          <w:rFonts w:ascii="Times New Roman" w:hAnsi="Times New Roman"/>
          <w:szCs w:val="28"/>
        </w:rPr>
        <w:t>(</w:t>
      </w:r>
      <w:r w:rsidR="00371F37">
        <w:rPr>
          <w:rFonts w:ascii="Times New Roman" w:hAnsi="Times New Roman"/>
          <w:szCs w:val="28"/>
        </w:rPr>
        <w:t>i</w:t>
      </w:r>
      <w:r w:rsidR="004F2148">
        <w:rPr>
          <w:rFonts w:ascii="Times New Roman" w:hAnsi="Times New Roman"/>
          <w:szCs w:val="28"/>
        </w:rPr>
        <w:t>v) Từ năm 2008, Chính phủ đã mở cửa thị trường viễn thông, n</w:t>
      </w:r>
      <w:r w:rsidR="00BC049E" w:rsidRPr="00EB3FB6">
        <w:rPr>
          <w:rFonts w:ascii="Times New Roman" w:hAnsi="Times New Roman"/>
          <w:szCs w:val="28"/>
        </w:rPr>
        <w:t>gành công nghệ viễn thông và thông tin được khuyến khích đầu tư nên đã có một loạt các công ty viễn thông ra đời và phát triển như Digicel và Pacific Data Solutions, đầu tư vào trò chơi game trên internet và đánh bạc cũng phát triển mạnh mẽ.</w:t>
      </w:r>
    </w:p>
    <w:p w14:paraId="066C7BFF" w14:textId="5CA8C0E3" w:rsidR="004F2148" w:rsidRDefault="00896E0C" w:rsidP="004F2148">
      <w:pPr>
        <w:tabs>
          <w:tab w:val="left" w:pos="720"/>
        </w:tabs>
        <w:spacing w:after="160" w:line="259" w:lineRule="auto"/>
        <w:jc w:val="both"/>
        <w:rPr>
          <w:rFonts w:ascii="Times New Roman" w:hAnsi="Times New Roman"/>
          <w:szCs w:val="28"/>
        </w:rPr>
      </w:pPr>
      <w:r>
        <w:rPr>
          <w:rFonts w:ascii="Times New Roman" w:hAnsi="Times New Roman"/>
          <w:szCs w:val="28"/>
        </w:rPr>
        <w:tab/>
      </w:r>
      <w:r w:rsidR="004F2148">
        <w:rPr>
          <w:rFonts w:ascii="Times New Roman" w:hAnsi="Times New Roman"/>
          <w:szCs w:val="28"/>
        </w:rPr>
        <w:t>(v) Công nghiệp</w:t>
      </w:r>
      <w:r w:rsidR="00371F37">
        <w:rPr>
          <w:rFonts w:ascii="Times New Roman" w:hAnsi="Times New Roman"/>
          <w:szCs w:val="28"/>
        </w:rPr>
        <w:t>:</w:t>
      </w:r>
      <w:r w:rsidR="004F2148">
        <w:rPr>
          <w:rFonts w:ascii="Times New Roman" w:hAnsi="Times New Roman"/>
          <w:szCs w:val="28"/>
        </w:rPr>
        <w:t xml:space="preserve"> </w:t>
      </w:r>
      <w:r w:rsidR="004F2148" w:rsidRPr="00EB3FB6">
        <w:rPr>
          <w:rFonts w:ascii="Times New Roman" w:hAnsi="Times New Roman"/>
          <w:szCs w:val="28"/>
        </w:rPr>
        <w:t>Nguồn tài nguyên khoáng sản của Vanuatu kim loại quý và măng-gan. Nhưng do cơ sở hạ tầng kém nên không thể hỗ trợ cho ngành khai khoáng phát triển.</w:t>
      </w:r>
      <w:r w:rsidR="004F2148">
        <w:rPr>
          <w:rFonts w:ascii="Times New Roman" w:hAnsi="Times New Roman"/>
          <w:szCs w:val="28"/>
        </w:rPr>
        <w:t xml:space="preserve"> Công nghiệp chế biến của Vanuatu cũng không phát triển, chỉ chiếm 3,6% GDP.</w:t>
      </w:r>
      <w:r w:rsidR="004F2148" w:rsidRPr="00EB3FB6">
        <w:rPr>
          <w:rFonts w:ascii="Times New Roman" w:hAnsi="Times New Roman"/>
          <w:szCs w:val="28"/>
        </w:rPr>
        <w:t xml:space="preserve"> </w:t>
      </w:r>
    </w:p>
    <w:p w14:paraId="5FD15D42" w14:textId="50FCA964" w:rsidR="008C1691" w:rsidRDefault="00896E0C" w:rsidP="004F2148">
      <w:pPr>
        <w:tabs>
          <w:tab w:val="left" w:pos="720"/>
        </w:tabs>
        <w:spacing w:after="160" w:line="259" w:lineRule="auto"/>
        <w:jc w:val="both"/>
        <w:rPr>
          <w:rFonts w:ascii="Times New Roman" w:hAnsi="Times New Roman"/>
          <w:szCs w:val="28"/>
        </w:rPr>
      </w:pPr>
      <w:r>
        <w:rPr>
          <w:rFonts w:ascii="Times New Roman" w:eastAsiaTheme="minorHAnsi" w:hAnsi="Times New Roman"/>
          <w:szCs w:val="28"/>
        </w:rPr>
        <w:tab/>
      </w:r>
      <w:r w:rsidR="004F2148">
        <w:rPr>
          <w:rFonts w:ascii="Times New Roman" w:eastAsiaTheme="minorHAnsi" w:hAnsi="Times New Roman"/>
          <w:szCs w:val="28"/>
        </w:rPr>
        <w:t xml:space="preserve">(vi) </w:t>
      </w:r>
      <w:r w:rsidR="00BC049E">
        <w:rPr>
          <w:rFonts w:ascii="Times New Roman" w:eastAsiaTheme="minorHAnsi" w:hAnsi="Times New Roman"/>
          <w:szCs w:val="28"/>
        </w:rPr>
        <w:t>T</w:t>
      </w:r>
      <w:r w:rsidR="00BC049E" w:rsidRPr="0045678F">
        <w:rPr>
          <w:rFonts w:ascii="Times New Roman" w:eastAsiaTheme="minorHAnsi" w:hAnsi="Times New Roman"/>
          <w:szCs w:val="28"/>
        </w:rPr>
        <w:t xml:space="preserve">huế nhập khẩu vẫn là nguồn </w:t>
      </w:r>
      <w:r w:rsidR="00BC049E" w:rsidRPr="005A3F8C">
        <w:rPr>
          <w:rFonts w:ascii="Times New Roman" w:hAnsi="Times New Roman"/>
          <w:szCs w:val="28"/>
        </w:rPr>
        <w:t>thu đáng kể của Chính phủ. Mức thuế nhập khẩu bình quân là 16,1</w:t>
      </w:r>
      <w:proofErr w:type="gramStart"/>
      <w:r w:rsidR="00BC049E" w:rsidRPr="005A3F8C">
        <w:rPr>
          <w:rFonts w:ascii="Times New Roman" w:hAnsi="Times New Roman"/>
          <w:szCs w:val="28"/>
        </w:rPr>
        <w:t>%.Hàng</w:t>
      </w:r>
      <w:proofErr w:type="gramEnd"/>
      <w:r w:rsidR="00BC049E" w:rsidRPr="005A3F8C">
        <w:rPr>
          <w:rFonts w:ascii="Times New Roman" w:hAnsi="Times New Roman"/>
          <w:szCs w:val="28"/>
        </w:rPr>
        <w:t xml:space="preserve"> n</w:t>
      </w:r>
      <w:r w:rsidR="00BC049E" w:rsidRPr="0045678F">
        <w:rPr>
          <w:rFonts w:ascii="Times New Roman" w:eastAsiaTheme="minorHAnsi" w:hAnsi="Times New Roman"/>
          <w:szCs w:val="28"/>
        </w:rPr>
        <w:t>hập khẩu</w:t>
      </w:r>
      <w:r w:rsidR="00BC049E">
        <w:rPr>
          <w:rFonts w:ascii="Times New Roman" w:hAnsi="Times New Roman"/>
          <w:szCs w:val="28"/>
        </w:rPr>
        <w:t xml:space="preserve"> của Vanuatu chủ yếu là máy móc thiết bị, thực phẩm và nhiên liệu.</w:t>
      </w:r>
      <w:r w:rsidR="004F2148">
        <w:rPr>
          <w:rFonts w:ascii="Times New Roman" w:hAnsi="Times New Roman"/>
          <w:szCs w:val="28"/>
        </w:rPr>
        <w:t xml:space="preserve"> Nguồn thu thuế nhập khẩu chiếm 37% thu ngân sách của Vanuatu.</w:t>
      </w:r>
      <w:r w:rsidR="00BC049E">
        <w:rPr>
          <w:rFonts w:ascii="Times New Roman" w:hAnsi="Times New Roman"/>
          <w:szCs w:val="28"/>
        </w:rPr>
        <w:t xml:space="preserve">    </w:t>
      </w:r>
    </w:p>
    <w:p w14:paraId="05805A83" w14:textId="5131A122" w:rsidR="00687F50" w:rsidRPr="00687F50" w:rsidRDefault="00896E0C" w:rsidP="00CA603E">
      <w:pPr>
        <w:tabs>
          <w:tab w:val="left" w:pos="1011"/>
        </w:tabs>
        <w:spacing w:after="160" w:line="259" w:lineRule="auto"/>
        <w:jc w:val="both"/>
        <w:rPr>
          <w:rFonts w:ascii="Times New Roman" w:hAnsi="Times New Roman"/>
          <w:b/>
          <w:szCs w:val="28"/>
        </w:rPr>
      </w:pPr>
      <w:r>
        <w:rPr>
          <w:rFonts w:ascii="Times New Roman" w:hAnsi="Times New Roman"/>
          <w:b/>
          <w:szCs w:val="28"/>
        </w:rPr>
        <w:tab/>
      </w:r>
      <w:r w:rsidR="00270B12">
        <w:rPr>
          <w:rFonts w:ascii="Times New Roman" w:hAnsi="Times New Roman"/>
          <w:b/>
          <w:szCs w:val="28"/>
        </w:rPr>
        <w:t>3</w:t>
      </w:r>
      <w:r w:rsidR="00687F50" w:rsidRPr="00687F50">
        <w:rPr>
          <w:rFonts w:ascii="Times New Roman" w:hAnsi="Times New Roman"/>
          <w:b/>
          <w:szCs w:val="28"/>
        </w:rPr>
        <w:t xml:space="preserve">. </w:t>
      </w:r>
      <w:r w:rsidR="00226CC4">
        <w:rPr>
          <w:rFonts w:ascii="Times New Roman" w:hAnsi="Times New Roman"/>
          <w:b/>
          <w:szCs w:val="28"/>
        </w:rPr>
        <w:t xml:space="preserve">Môi trường kinh doanh &amp; đầu tư </w:t>
      </w:r>
    </w:p>
    <w:p w14:paraId="4C3808DD" w14:textId="2E618AE1" w:rsidR="00226CC4" w:rsidRPr="00BC049E" w:rsidRDefault="00270B12" w:rsidP="00896E0C">
      <w:pPr>
        <w:spacing w:after="160" w:line="259" w:lineRule="auto"/>
        <w:ind w:firstLine="720"/>
        <w:jc w:val="both"/>
        <w:rPr>
          <w:rFonts w:ascii="Times New Roman" w:hAnsi="Times New Roman"/>
          <w:b/>
          <w:szCs w:val="28"/>
        </w:rPr>
      </w:pPr>
      <w:r>
        <w:rPr>
          <w:rFonts w:ascii="Times New Roman" w:hAnsi="Times New Roman"/>
          <w:b/>
          <w:szCs w:val="28"/>
        </w:rPr>
        <w:t>3</w:t>
      </w:r>
      <w:r w:rsidR="00BC049E">
        <w:rPr>
          <w:rFonts w:ascii="Times New Roman" w:hAnsi="Times New Roman"/>
          <w:b/>
          <w:szCs w:val="28"/>
        </w:rPr>
        <w:t xml:space="preserve">.1 </w:t>
      </w:r>
      <w:r>
        <w:rPr>
          <w:rFonts w:ascii="Times New Roman" w:hAnsi="Times New Roman"/>
          <w:b/>
          <w:szCs w:val="28"/>
        </w:rPr>
        <w:t>Các cơ quan đầu mối liên quan</w:t>
      </w:r>
      <w:r w:rsidR="00BC049E">
        <w:rPr>
          <w:rFonts w:ascii="Times New Roman" w:hAnsi="Times New Roman"/>
          <w:b/>
          <w:szCs w:val="28"/>
        </w:rPr>
        <w:t xml:space="preserve"> </w:t>
      </w:r>
    </w:p>
    <w:p w14:paraId="59DB0FB2" w14:textId="3879E02A" w:rsidR="00687F50" w:rsidRDefault="00687F50" w:rsidP="00896E0C">
      <w:pPr>
        <w:spacing w:after="160" w:line="259" w:lineRule="auto"/>
        <w:ind w:firstLine="720"/>
        <w:jc w:val="both"/>
        <w:rPr>
          <w:rFonts w:ascii="Times New Roman" w:hAnsi="Times New Roman"/>
          <w:szCs w:val="28"/>
        </w:rPr>
      </w:pPr>
      <w:r>
        <w:rPr>
          <w:rFonts w:ascii="Times New Roman" w:hAnsi="Times New Roman"/>
          <w:szCs w:val="28"/>
        </w:rPr>
        <w:lastRenderedPageBreak/>
        <w:t xml:space="preserve">(i) </w:t>
      </w:r>
      <w:r w:rsidR="00CE7A21">
        <w:rPr>
          <w:rFonts w:ascii="Times New Roman" w:hAnsi="Times New Roman"/>
          <w:szCs w:val="28"/>
        </w:rPr>
        <w:t xml:space="preserve">Cơ quan xúc tiến đầu tư </w:t>
      </w:r>
      <w:r w:rsidR="00CE7A21" w:rsidRPr="00E85584">
        <w:rPr>
          <w:rFonts w:ascii="Times New Roman" w:hAnsi="Times New Roman"/>
          <w:szCs w:val="28"/>
        </w:rPr>
        <w:t>Vanuatu</w:t>
      </w:r>
      <w:r w:rsidR="00CE7A21">
        <w:rPr>
          <w:rFonts w:ascii="Times New Roman" w:hAnsi="Times New Roman"/>
          <w:szCs w:val="28"/>
        </w:rPr>
        <w:t xml:space="preserve"> (</w:t>
      </w:r>
      <w:r w:rsidR="007E40C2" w:rsidRPr="00E85584">
        <w:rPr>
          <w:rFonts w:ascii="Times New Roman" w:hAnsi="Times New Roman"/>
          <w:szCs w:val="28"/>
        </w:rPr>
        <w:t>Vanuatu Investment Promotion Authority</w:t>
      </w:r>
      <w:r w:rsidR="007E40C2">
        <w:rPr>
          <w:rFonts w:ascii="Times New Roman" w:hAnsi="Times New Roman"/>
          <w:szCs w:val="28"/>
        </w:rPr>
        <w:t xml:space="preserve"> -</w:t>
      </w:r>
      <w:r w:rsidR="007E40C2" w:rsidRPr="00E85584">
        <w:rPr>
          <w:rFonts w:ascii="Times New Roman" w:hAnsi="Times New Roman"/>
          <w:szCs w:val="28"/>
        </w:rPr>
        <w:t xml:space="preserve"> </w:t>
      </w:r>
      <w:r w:rsidR="00CE7A21">
        <w:rPr>
          <w:rFonts w:ascii="Times New Roman" w:hAnsi="Times New Roman"/>
          <w:szCs w:val="28"/>
        </w:rPr>
        <w:t>VIPA) được thành lập từ năm 1990, chịu trách nhiệm công tác xúc tiến đầu tư</w:t>
      </w:r>
      <w:r w:rsidR="00C92D99">
        <w:rPr>
          <w:rFonts w:ascii="Times New Roman" w:hAnsi="Times New Roman"/>
          <w:szCs w:val="28"/>
        </w:rPr>
        <w:t xml:space="preserve"> nước ngoài vào Vanuatu</w:t>
      </w:r>
      <w:r w:rsidR="00CE7A21">
        <w:rPr>
          <w:rFonts w:ascii="Times New Roman" w:hAnsi="Times New Roman"/>
          <w:szCs w:val="28"/>
        </w:rPr>
        <w:t>.</w:t>
      </w:r>
      <w:r w:rsidR="00C92D99">
        <w:rPr>
          <w:rFonts w:ascii="Times New Roman" w:hAnsi="Times New Roman"/>
          <w:szCs w:val="28"/>
        </w:rPr>
        <w:t xml:space="preserve"> VIPA cũng chịu trách nhiệm quản lý đầu tư nước ngoài tại Vanuatu. VIPA là đầu mối hỗ trợ về thủ tục, quy trình cũng như cung cấp thông tin mà nhà đầu tư nước ngoài yêu cầu. </w:t>
      </w:r>
      <w:r w:rsidR="00CE7A21">
        <w:rPr>
          <w:rFonts w:ascii="Times New Roman" w:hAnsi="Times New Roman"/>
          <w:szCs w:val="28"/>
        </w:rPr>
        <w:t xml:space="preserve"> </w:t>
      </w:r>
    </w:p>
    <w:p w14:paraId="1FD4C4A0" w14:textId="77FF70FC" w:rsidR="00B8593F" w:rsidRDefault="00896E0C" w:rsidP="00F5798F">
      <w:pPr>
        <w:tabs>
          <w:tab w:val="left" w:pos="720"/>
        </w:tabs>
        <w:spacing w:after="160" w:line="259" w:lineRule="auto"/>
        <w:jc w:val="both"/>
        <w:rPr>
          <w:rFonts w:ascii="Times New Roman" w:hAnsi="Times New Roman"/>
          <w:szCs w:val="28"/>
        </w:rPr>
      </w:pPr>
      <w:r>
        <w:rPr>
          <w:rFonts w:ascii="Times New Roman" w:hAnsi="Times New Roman"/>
          <w:szCs w:val="28"/>
        </w:rPr>
        <w:tab/>
      </w:r>
      <w:r w:rsidR="00B8593F">
        <w:rPr>
          <w:rFonts w:ascii="Times New Roman" w:hAnsi="Times New Roman"/>
          <w:szCs w:val="28"/>
        </w:rPr>
        <w:t xml:space="preserve">(ii) </w:t>
      </w:r>
      <w:r w:rsidR="005439BD">
        <w:rPr>
          <w:rFonts w:ascii="Times New Roman" w:hAnsi="Times New Roman"/>
          <w:szCs w:val="28"/>
        </w:rPr>
        <w:t>Ủy ban dịch vụ tài chính/</w:t>
      </w:r>
      <w:r w:rsidR="00B8593F">
        <w:rPr>
          <w:rFonts w:ascii="Times New Roman" w:hAnsi="Times New Roman"/>
          <w:szCs w:val="28"/>
        </w:rPr>
        <w:t>Vanuatu Financial Services</w:t>
      </w:r>
      <w:r w:rsidR="005439BD">
        <w:rPr>
          <w:rFonts w:ascii="Times New Roman" w:hAnsi="Times New Roman"/>
          <w:szCs w:val="28"/>
        </w:rPr>
        <w:t xml:space="preserve"> Commission có Phòng đăng ký kinh doanh/Registrar of Companies (RC) chịu trách nhiệm cấp Giấy phép đăng ký kinh doanh cho tất cá các doanh nghiệp theo Luật doanh nghiệp 1986 của Vanuatu. </w:t>
      </w:r>
    </w:p>
    <w:p w14:paraId="15ACAF9D" w14:textId="1D9E795F" w:rsidR="005439BD" w:rsidRDefault="00896E0C" w:rsidP="00F5798F">
      <w:pPr>
        <w:tabs>
          <w:tab w:val="left" w:pos="720"/>
        </w:tabs>
        <w:spacing w:after="160" w:line="259" w:lineRule="auto"/>
        <w:jc w:val="both"/>
        <w:rPr>
          <w:rFonts w:ascii="Times New Roman" w:hAnsi="Times New Roman"/>
          <w:szCs w:val="28"/>
        </w:rPr>
      </w:pPr>
      <w:r>
        <w:rPr>
          <w:rFonts w:ascii="Times New Roman" w:hAnsi="Times New Roman"/>
          <w:szCs w:val="28"/>
        </w:rPr>
        <w:tab/>
      </w:r>
      <w:r w:rsidR="005439BD">
        <w:rPr>
          <w:rFonts w:ascii="Times New Roman" w:hAnsi="Times New Roman"/>
          <w:szCs w:val="28"/>
        </w:rPr>
        <w:t>(iii) Bộ Lao động là cơ quan quản lý và cấp Giấy phép lao động/Work Permit cho lao động nước ngoài.</w:t>
      </w:r>
    </w:p>
    <w:p w14:paraId="69777A3A" w14:textId="63A2F4DF" w:rsidR="005439BD" w:rsidRDefault="00896E0C" w:rsidP="00F5798F">
      <w:pPr>
        <w:tabs>
          <w:tab w:val="left" w:pos="720"/>
        </w:tabs>
        <w:spacing w:after="160" w:line="259" w:lineRule="auto"/>
        <w:jc w:val="both"/>
        <w:rPr>
          <w:rFonts w:ascii="Times New Roman" w:hAnsi="Times New Roman"/>
          <w:szCs w:val="28"/>
        </w:rPr>
      </w:pPr>
      <w:r>
        <w:rPr>
          <w:rFonts w:ascii="Times New Roman" w:hAnsi="Times New Roman"/>
          <w:szCs w:val="28"/>
        </w:rPr>
        <w:tab/>
      </w:r>
      <w:r w:rsidR="005439BD">
        <w:rPr>
          <w:rFonts w:ascii="Times New Roman" w:hAnsi="Times New Roman"/>
          <w:szCs w:val="28"/>
        </w:rPr>
        <w:t>(iv) Bộ Di trú là cơ quan quản lý và cấp Giấy phép cư trú/Residence Permit cho người nước ngoài.</w:t>
      </w:r>
    </w:p>
    <w:p w14:paraId="1F25B781" w14:textId="7D98F429" w:rsidR="00687F50" w:rsidRDefault="00896E0C" w:rsidP="00F5798F">
      <w:pPr>
        <w:tabs>
          <w:tab w:val="left" w:pos="720"/>
        </w:tabs>
        <w:spacing w:after="160" w:line="259" w:lineRule="auto"/>
        <w:jc w:val="both"/>
        <w:rPr>
          <w:rFonts w:ascii="Times New Roman" w:hAnsi="Times New Roman"/>
          <w:szCs w:val="28"/>
        </w:rPr>
      </w:pPr>
      <w:r>
        <w:rPr>
          <w:rFonts w:ascii="Times New Roman" w:hAnsi="Times New Roman"/>
          <w:szCs w:val="28"/>
        </w:rPr>
        <w:tab/>
      </w:r>
      <w:r w:rsidR="00687F50">
        <w:rPr>
          <w:rFonts w:ascii="Times New Roman" w:hAnsi="Times New Roman"/>
          <w:szCs w:val="28"/>
        </w:rPr>
        <w:t>(</w:t>
      </w:r>
      <w:r w:rsidR="005439BD">
        <w:rPr>
          <w:rFonts w:ascii="Times New Roman" w:hAnsi="Times New Roman"/>
          <w:szCs w:val="28"/>
        </w:rPr>
        <w:t>v</w:t>
      </w:r>
      <w:r w:rsidR="00687F50">
        <w:rPr>
          <w:rFonts w:ascii="Times New Roman" w:hAnsi="Times New Roman"/>
          <w:szCs w:val="28"/>
        </w:rPr>
        <w:t xml:space="preserve">) </w:t>
      </w:r>
      <w:r w:rsidR="00CE7A21">
        <w:rPr>
          <w:rFonts w:ascii="Times New Roman" w:hAnsi="Times New Roman"/>
          <w:szCs w:val="28"/>
        </w:rPr>
        <w:t>Ủy ban Marketing hàng</w:t>
      </w:r>
      <w:r w:rsidR="00BC049E">
        <w:rPr>
          <w:rFonts w:ascii="Times New Roman" w:hAnsi="Times New Roman"/>
          <w:szCs w:val="28"/>
        </w:rPr>
        <w:t xml:space="preserve"> hóa</w:t>
      </w:r>
      <w:r w:rsidR="00CE7A21">
        <w:rPr>
          <w:rFonts w:ascii="Times New Roman" w:hAnsi="Times New Roman"/>
          <w:szCs w:val="28"/>
        </w:rPr>
        <w:t xml:space="preserve"> của </w:t>
      </w:r>
      <w:r w:rsidR="00CE7A21" w:rsidRPr="00E85584">
        <w:rPr>
          <w:rFonts w:ascii="Times New Roman" w:hAnsi="Times New Roman"/>
          <w:szCs w:val="28"/>
        </w:rPr>
        <w:t>Vanuatu</w:t>
      </w:r>
      <w:r w:rsidR="00CE7A21">
        <w:rPr>
          <w:rFonts w:ascii="Times New Roman" w:hAnsi="Times New Roman"/>
          <w:szCs w:val="28"/>
        </w:rPr>
        <w:t xml:space="preserve"> (</w:t>
      </w:r>
      <w:r w:rsidR="007E40C2" w:rsidRPr="00E85584">
        <w:rPr>
          <w:rFonts w:ascii="Times New Roman" w:hAnsi="Times New Roman"/>
          <w:szCs w:val="28"/>
        </w:rPr>
        <w:t>Vanuatu Commodities Marketing Board</w:t>
      </w:r>
      <w:r w:rsidR="007E40C2">
        <w:rPr>
          <w:rFonts w:ascii="Times New Roman" w:hAnsi="Times New Roman"/>
          <w:szCs w:val="28"/>
        </w:rPr>
        <w:t xml:space="preserve"> - </w:t>
      </w:r>
      <w:r w:rsidR="00CE7A21">
        <w:rPr>
          <w:rFonts w:ascii="Times New Roman" w:hAnsi="Times New Roman"/>
          <w:szCs w:val="28"/>
        </w:rPr>
        <w:t>VCMB) chịu trách nhiệm quản lý các ngành hàng cacao, cọ dừa và kava trong đó có định giá, cấp giấy phép và hỗ trợ các thủ tục liên quan cho nhà đầu tư để phát triển các ngành hàng này.</w:t>
      </w:r>
      <w:r w:rsidR="00AC5DE6">
        <w:rPr>
          <w:rFonts w:ascii="Times New Roman" w:hAnsi="Times New Roman"/>
          <w:szCs w:val="28"/>
        </w:rPr>
        <w:t xml:space="preserve"> </w:t>
      </w:r>
    </w:p>
    <w:p w14:paraId="0E6F9FDC" w14:textId="6FDBD156" w:rsidR="00687F50" w:rsidRDefault="00896E0C" w:rsidP="00F5798F">
      <w:pPr>
        <w:tabs>
          <w:tab w:val="left" w:pos="720"/>
        </w:tabs>
        <w:spacing w:after="160" w:line="259" w:lineRule="auto"/>
        <w:jc w:val="both"/>
        <w:rPr>
          <w:rFonts w:ascii="Times New Roman" w:hAnsi="Times New Roman"/>
          <w:szCs w:val="28"/>
        </w:rPr>
      </w:pPr>
      <w:r>
        <w:rPr>
          <w:rFonts w:ascii="Times New Roman" w:hAnsi="Times New Roman"/>
          <w:szCs w:val="28"/>
        </w:rPr>
        <w:tab/>
      </w:r>
      <w:r w:rsidR="00687F50">
        <w:rPr>
          <w:rFonts w:ascii="Times New Roman" w:hAnsi="Times New Roman"/>
          <w:szCs w:val="28"/>
        </w:rPr>
        <w:t>(</w:t>
      </w:r>
      <w:r w:rsidR="005439BD">
        <w:rPr>
          <w:rFonts w:ascii="Times New Roman" w:hAnsi="Times New Roman"/>
          <w:szCs w:val="28"/>
        </w:rPr>
        <w:t>vi</w:t>
      </w:r>
      <w:r w:rsidR="00687F50">
        <w:rPr>
          <w:rFonts w:ascii="Times New Roman" w:hAnsi="Times New Roman"/>
          <w:szCs w:val="28"/>
        </w:rPr>
        <w:t xml:space="preserve">) </w:t>
      </w:r>
      <w:r w:rsidR="00AC5DE6">
        <w:rPr>
          <w:rFonts w:ascii="Times New Roman" w:hAnsi="Times New Roman"/>
          <w:szCs w:val="28"/>
        </w:rPr>
        <w:t xml:space="preserve">Cục Hợp tác xã và phát triển kinh doanh </w:t>
      </w:r>
      <w:r w:rsidR="00AC5DE6" w:rsidRPr="00E85584">
        <w:rPr>
          <w:rFonts w:ascii="Times New Roman" w:hAnsi="Times New Roman"/>
          <w:szCs w:val="28"/>
        </w:rPr>
        <w:t>Ni-Vanuatu</w:t>
      </w:r>
      <w:r w:rsidR="00AC5DE6">
        <w:rPr>
          <w:rFonts w:ascii="Times New Roman" w:hAnsi="Times New Roman"/>
          <w:szCs w:val="28"/>
        </w:rPr>
        <w:t xml:space="preserve"> hỗ trợ về đào tạo và tư vấn quản lý cho các doanh nghiệp nhỏ và quản lý Chương trình tín dụng vi mô cho các doanh nghiệp</w:t>
      </w:r>
      <w:r w:rsidR="00CA603E">
        <w:rPr>
          <w:rFonts w:ascii="Times New Roman" w:hAnsi="Times New Roman"/>
          <w:szCs w:val="28"/>
        </w:rPr>
        <w:t xml:space="preserve">. </w:t>
      </w:r>
    </w:p>
    <w:p w14:paraId="029BF0B2" w14:textId="19346AE7" w:rsidR="008C1691" w:rsidRDefault="00687F50" w:rsidP="00896E0C">
      <w:pPr>
        <w:spacing w:after="160" w:line="259" w:lineRule="auto"/>
        <w:ind w:firstLine="720"/>
        <w:jc w:val="both"/>
        <w:rPr>
          <w:rFonts w:ascii="Times New Roman" w:hAnsi="Times New Roman"/>
          <w:szCs w:val="28"/>
        </w:rPr>
      </w:pPr>
      <w:r w:rsidRPr="00F5798F">
        <w:rPr>
          <w:rFonts w:ascii="Times New Roman" w:hAnsi="Times New Roman"/>
          <w:szCs w:val="28"/>
        </w:rPr>
        <w:t>(v</w:t>
      </w:r>
      <w:r w:rsidR="005439BD" w:rsidRPr="00F5798F">
        <w:rPr>
          <w:rFonts w:ascii="Times New Roman" w:hAnsi="Times New Roman"/>
          <w:szCs w:val="28"/>
        </w:rPr>
        <w:t>ii</w:t>
      </w:r>
      <w:r w:rsidRPr="00F5798F">
        <w:rPr>
          <w:rFonts w:ascii="Times New Roman" w:hAnsi="Times New Roman"/>
          <w:szCs w:val="28"/>
        </w:rPr>
        <w:t>) C</w:t>
      </w:r>
      <w:r w:rsidR="00F5798F" w:rsidRPr="00F5798F">
        <w:rPr>
          <w:rFonts w:ascii="Times New Roman" w:hAnsi="Times New Roman"/>
          <w:szCs w:val="28"/>
        </w:rPr>
        <w:t>ác</w:t>
      </w:r>
      <w:r w:rsidRPr="00F5798F">
        <w:rPr>
          <w:rFonts w:ascii="Times New Roman" w:hAnsi="Times New Roman"/>
          <w:szCs w:val="28"/>
        </w:rPr>
        <w:t xml:space="preserve"> tổ chức hiệp hội ở Vanuatu là Hiệp hội Ngân hàng/Bankers Association, Hiệp hội Trung tâm tài chính Vanuatu/Finance Centre Association of Vanuatu, Hiệp hội Khách sạn và nghỉ dưỡng/Vanuatu Hotels and Resorts Association, Hiệp hội tổ chức hướng dẫn du lịch/Vanuatu Tour Operators Association, Hiệp hội các nhà tổ chức lặn/Dive Operators Association (DOA) và Hiệp hội những người trồng Cacao hữu cơ/Vanuatu Organic Cocoa Growers Association. Số lượng các hiệp hội tăng dần cùng với việc gia tăng đầu tư và hoạt động kinh tế.</w:t>
      </w:r>
    </w:p>
    <w:p w14:paraId="75D05317" w14:textId="5EFAC79A" w:rsidR="008817C1" w:rsidRDefault="00896E0C" w:rsidP="0009131F">
      <w:pPr>
        <w:tabs>
          <w:tab w:val="left" w:pos="1011"/>
        </w:tabs>
        <w:spacing w:after="160" w:line="259" w:lineRule="auto"/>
        <w:jc w:val="both"/>
        <w:rPr>
          <w:rFonts w:ascii="Times New Roman" w:hAnsi="Times New Roman"/>
          <w:b/>
          <w:szCs w:val="28"/>
        </w:rPr>
      </w:pPr>
      <w:r>
        <w:rPr>
          <w:rFonts w:ascii="Times New Roman" w:hAnsi="Times New Roman"/>
          <w:b/>
          <w:szCs w:val="28"/>
        </w:rPr>
        <w:tab/>
      </w:r>
      <w:r w:rsidR="008817C1">
        <w:rPr>
          <w:rFonts w:ascii="Times New Roman" w:hAnsi="Times New Roman"/>
          <w:b/>
          <w:szCs w:val="28"/>
        </w:rPr>
        <w:t>3.</w:t>
      </w:r>
      <w:r w:rsidR="00270B12">
        <w:rPr>
          <w:rFonts w:ascii="Times New Roman" w:hAnsi="Times New Roman"/>
          <w:b/>
          <w:szCs w:val="28"/>
        </w:rPr>
        <w:t xml:space="preserve">2 </w:t>
      </w:r>
      <w:r w:rsidR="008817C1" w:rsidRPr="008817C1">
        <w:rPr>
          <w:rFonts w:ascii="Times New Roman" w:hAnsi="Times New Roman"/>
          <w:b/>
          <w:szCs w:val="28"/>
        </w:rPr>
        <w:t>Chính sách</w:t>
      </w:r>
      <w:r w:rsidR="008817C1">
        <w:rPr>
          <w:rFonts w:ascii="Times New Roman" w:hAnsi="Times New Roman"/>
          <w:b/>
          <w:szCs w:val="28"/>
        </w:rPr>
        <w:t xml:space="preserve"> phát triển kinh tế</w:t>
      </w:r>
    </w:p>
    <w:p w14:paraId="6072F688" w14:textId="6901BCBF" w:rsidR="008817C1" w:rsidRDefault="00463434" w:rsidP="008817C1">
      <w:pPr>
        <w:pStyle w:val="NormalWeb"/>
        <w:shd w:val="clear" w:color="auto" w:fill="FFFFFF"/>
        <w:ind w:firstLine="720"/>
        <w:jc w:val="both"/>
        <w:rPr>
          <w:sz w:val="28"/>
          <w:szCs w:val="28"/>
          <w:lang w:val="en-US" w:eastAsia="en-US"/>
        </w:rPr>
      </w:pPr>
      <w:r>
        <w:rPr>
          <w:sz w:val="28"/>
          <w:szCs w:val="28"/>
          <w:lang w:val="en-US" w:eastAsia="en-US"/>
        </w:rPr>
        <w:t xml:space="preserve">(i) </w:t>
      </w:r>
      <w:r w:rsidR="008817C1" w:rsidRPr="00463434">
        <w:rPr>
          <w:b/>
          <w:i/>
          <w:sz w:val="28"/>
          <w:szCs w:val="28"/>
          <w:lang w:val="en-US" w:eastAsia="en-US"/>
        </w:rPr>
        <w:t>Thuế thu nhập doanh nghiệp</w:t>
      </w:r>
      <w:r w:rsidR="00743F88">
        <w:rPr>
          <w:b/>
          <w:i/>
          <w:sz w:val="28"/>
          <w:szCs w:val="28"/>
          <w:lang w:val="en-US" w:eastAsia="en-US"/>
        </w:rPr>
        <w:t xml:space="preserve"> &amp; thuế thu nhập cá nhân</w:t>
      </w:r>
      <w:r w:rsidR="008817C1">
        <w:rPr>
          <w:sz w:val="28"/>
          <w:szCs w:val="28"/>
          <w:lang w:val="en-US" w:eastAsia="en-US"/>
        </w:rPr>
        <w:t xml:space="preserve"> tại Vanuaatu là 0%. Vì vậy </w:t>
      </w:r>
      <w:r w:rsidR="008817C1" w:rsidRPr="008817C1">
        <w:rPr>
          <w:sz w:val="28"/>
          <w:szCs w:val="28"/>
          <w:lang w:val="en-US" w:eastAsia="en-US"/>
        </w:rPr>
        <w:t xml:space="preserve">Vanuatu </w:t>
      </w:r>
      <w:r w:rsidR="008817C1">
        <w:rPr>
          <w:sz w:val="28"/>
          <w:szCs w:val="28"/>
          <w:lang w:val="en-US" w:eastAsia="en-US"/>
        </w:rPr>
        <w:t>nổi tiếng với ưu đãi về thuế, thu hút được các doanh nghiệp nước ngoài mở văn phòng tại đây để tránh thuế, trốn thuế.</w:t>
      </w:r>
    </w:p>
    <w:p w14:paraId="7F158A5F" w14:textId="2315445A" w:rsidR="003E0E0B" w:rsidRDefault="00463434" w:rsidP="008817C1">
      <w:pPr>
        <w:pStyle w:val="NormalWeb"/>
        <w:shd w:val="clear" w:color="auto" w:fill="FFFFFF"/>
        <w:ind w:firstLine="720"/>
        <w:jc w:val="both"/>
        <w:rPr>
          <w:sz w:val="28"/>
          <w:szCs w:val="28"/>
          <w:lang w:val="en-US" w:eastAsia="en-US"/>
        </w:rPr>
      </w:pPr>
      <w:r>
        <w:rPr>
          <w:sz w:val="28"/>
          <w:szCs w:val="28"/>
          <w:lang w:val="en-US" w:eastAsia="en-US"/>
        </w:rPr>
        <w:lastRenderedPageBreak/>
        <w:t>(ii)</w:t>
      </w:r>
      <w:r w:rsidRPr="00463434">
        <w:rPr>
          <w:b/>
          <w:i/>
          <w:sz w:val="28"/>
          <w:szCs w:val="28"/>
          <w:lang w:val="en-US" w:eastAsia="en-US"/>
        </w:rPr>
        <w:t xml:space="preserve"> Thuế hàng hóa đầu </w:t>
      </w:r>
      <w:proofErr w:type="gramStart"/>
      <w:r w:rsidRPr="00463434">
        <w:rPr>
          <w:b/>
          <w:i/>
          <w:sz w:val="28"/>
          <w:szCs w:val="28"/>
          <w:lang w:val="en-US" w:eastAsia="en-US"/>
        </w:rPr>
        <w:t>tư</w:t>
      </w:r>
      <w:r>
        <w:rPr>
          <w:sz w:val="28"/>
          <w:szCs w:val="28"/>
          <w:lang w:val="en-US" w:eastAsia="en-US"/>
        </w:rPr>
        <w:t xml:space="preserve"> </w:t>
      </w:r>
      <w:r w:rsidR="008817C1">
        <w:rPr>
          <w:sz w:val="28"/>
          <w:szCs w:val="28"/>
          <w:lang w:val="en-US" w:eastAsia="en-US"/>
        </w:rPr>
        <w:t xml:space="preserve"> Vanuatu</w:t>
      </w:r>
      <w:proofErr w:type="gramEnd"/>
      <w:r w:rsidR="008817C1">
        <w:rPr>
          <w:sz w:val="28"/>
          <w:szCs w:val="28"/>
          <w:lang w:val="en-US" w:eastAsia="en-US"/>
        </w:rPr>
        <w:t xml:space="preserve"> có chính sách thuế ưu đãi cho nhà đầu tư</w:t>
      </w:r>
      <w:r w:rsidR="00DF4543">
        <w:rPr>
          <w:sz w:val="28"/>
          <w:szCs w:val="28"/>
          <w:lang w:val="en-US" w:eastAsia="en-US"/>
        </w:rPr>
        <w:t>, miễn thuế hoàn toàn</w:t>
      </w:r>
      <w:r w:rsidR="008817C1">
        <w:rPr>
          <w:sz w:val="28"/>
          <w:szCs w:val="28"/>
          <w:lang w:val="en-US" w:eastAsia="en-US"/>
        </w:rPr>
        <w:t xml:space="preserve"> đối với hàng hóa nhập khẩu để</w:t>
      </w:r>
      <w:r w:rsidR="00DF4543">
        <w:rPr>
          <w:sz w:val="28"/>
          <w:szCs w:val="28"/>
          <w:lang w:val="en-US" w:eastAsia="en-US"/>
        </w:rPr>
        <w:t xml:space="preserve"> (i) </w:t>
      </w:r>
      <w:r w:rsidR="008817C1">
        <w:rPr>
          <w:sz w:val="28"/>
          <w:szCs w:val="28"/>
          <w:lang w:val="en-US" w:eastAsia="en-US"/>
        </w:rPr>
        <w:t>gia công, chế biến,</w:t>
      </w:r>
      <w:r w:rsidR="00DF4543">
        <w:rPr>
          <w:sz w:val="28"/>
          <w:szCs w:val="28"/>
          <w:lang w:val="en-US" w:eastAsia="en-US"/>
        </w:rPr>
        <w:t xml:space="preserve"> (ii)</w:t>
      </w:r>
      <w:r w:rsidR="008817C1">
        <w:rPr>
          <w:sz w:val="28"/>
          <w:szCs w:val="28"/>
          <w:lang w:val="en-US" w:eastAsia="en-US"/>
        </w:rPr>
        <w:t xml:space="preserve"> hàng hóa thuộc các dự án trong lĩnh vực nông lâm nghiệp,</w:t>
      </w:r>
      <w:r w:rsidR="00DF4543">
        <w:rPr>
          <w:sz w:val="28"/>
          <w:szCs w:val="28"/>
          <w:lang w:val="en-US" w:eastAsia="en-US"/>
        </w:rPr>
        <w:t xml:space="preserve"> (iii) trang thiết bị ngư nghiệp, (iv)</w:t>
      </w:r>
      <w:r w:rsidR="008817C1">
        <w:rPr>
          <w:sz w:val="28"/>
          <w:szCs w:val="28"/>
          <w:lang w:val="en-US" w:eastAsia="en-US"/>
        </w:rPr>
        <w:t xml:space="preserve"> phát triển du lịch,</w:t>
      </w:r>
      <w:r w:rsidR="00DF4543">
        <w:rPr>
          <w:sz w:val="28"/>
          <w:szCs w:val="28"/>
          <w:lang w:val="en-US" w:eastAsia="en-US"/>
        </w:rPr>
        <w:t xml:space="preserve"> (v)</w:t>
      </w:r>
      <w:r w:rsidR="008817C1">
        <w:rPr>
          <w:sz w:val="28"/>
          <w:szCs w:val="28"/>
          <w:lang w:val="en-US" w:eastAsia="en-US"/>
        </w:rPr>
        <w:t xml:space="preserve"> vận tải đường thủy nội địa</w:t>
      </w:r>
      <w:r w:rsidR="00DF4543">
        <w:rPr>
          <w:sz w:val="28"/>
          <w:szCs w:val="28"/>
          <w:lang w:val="en-US" w:eastAsia="en-US"/>
        </w:rPr>
        <w:t xml:space="preserve">, (vi) thăm dò, khai thác khoáng sản. Để được hưởng ưu đãi thuế nhập khẩu, nhà đầu tư cần nộp đơn cho bộ phận chức năng của Cục Hải quan/Contronler of Customs và Cục xúc tiến đầu tư Vanuatu (VIPA). Hàng nhập khẩu vì mục đích khác cũng được ưu đãi giảm thuế ít nhất là 5%. </w:t>
      </w:r>
      <w:r w:rsidR="008817C1">
        <w:rPr>
          <w:sz w:val="28"/>
          <w:szCs w:val="28"/>
          <w:lang w:val="en-US" w:eastAsia="en-US"/>
        </w:rPr>
        <w:t xml:space="preserve"> </w:t>
      </w:r>
    </w:p>
    <w:p w14:paraId="5C02C95D" w14:textId="523876AC" w:rsidR="00EB23A1" w:rsidRDefault="00463434" w:rsidP="008817C1">
      <w:pPr>
        <w:pStyle w:val="NormalWeb"/>
        <w:shd w:val="clear" w:color="auto" w:fill="FFFFFF"/>
        <w:ind w:firstLine="720"/>
        <w:jc w:val="both"/>
        <w:rPr>
          <w:sz w:val="28"/>
          <w:szCs w:val="28"/>
          <w:lang w:val="en-US" w:eastAsia="en-US"/>
        </w:rPr>
      </w:pPr>
      <w:r>
        <w:rPr>
          <w:sz w:val="28"/>
          <w:szCs w:val="28"/>
          <w:lang w:val="en-US" w:eastAsia="en-US"/>
        </w:rPr>
        <w:t xml:space="preserve">(iii) </w:t>
      </w:r>
      <w:r w:rsidRPr="00463434">
        <w:rPr>
          <w:b/>
          <w:i/>
          <w:sz w:val="28"/>
          <w:szCs w:val="28"/>
          <w:lang w:val="en-US" w:eastAsia="en-US"/>
        </w:rPr>
        <w:t>Thuế hoàng hóa đầu tư xuất khẩu</w:t>
      </w:r>
      <w:r>
        <w:rPr>
          <w:sz w:val="28"/>
          <w:szCs w:val="28"/>
          <w:lang w:val="en-US" w:eastAsia="en-US"/>
        </w:rPr>
        <w:t xml:space="preserve"> </w:t>
      </w:r>
      <w:r w:rsidR="00EB23A1">
        <w:rPr>
          <w:sz w:val="28"/>
          <w:szCs w:val="28"/>
          <w:lang w:val="en-US" w:eastAsia="en-US"/>
        </w:rPr>
        <w:t>Để khuyến khích đầu tư sản xoát hàng hóa để xuất khẩu, thuế xuất khẩu đối với hàng hóa tự các dự án đầu tư để xuất khẩu là 0% trừ gỗ tròn (raw log) và mai vỏ (shells).</w:t>
      </w:r>
    </w:p>
    <w:p w14:paraId="5F7CCD83" w14:textId="12EA6F41" w:rsidR="00463434" w:rsidRDefault="00463434" w:rsidP="008817C1">
      <w:pPr>
        <w:pStyle w:val="NormalWeb"/>
        <w:shd w:val="clear" w:color="auto" w:fill="FFFFFF"/>
        <w:ind w:firstLine="720"/>
        <w:jc w:val="both"/>
        <w:rPr>
          <w:sz w:val="28"/>
          <w:szCs w:val="28"/>
          <w:lang w:val="en-US" w:eastAsia="en-US"/>
        </w:rPr>
      </w:pPr>
      <w:r>
        <w:rPr>
          <w:sz w:val="28"/>
          <w:szCs w:val="28"/>
          <w:lang w:val="en-US" w:eastAsia="en-US"/>
        </w:rPr>
        <w:t xml:space="preserve">(iv) </w:t>
      </w:r>
      <w:r w:rsidRPr="00463434">
        <w:rPr>
          <w:b/>
          <w:i/>
          <w:sz w:val="28"/>
          <w:szCs w:val="28"/>
          <w:lang w:val="en-US" w:eastAsia="en-US"/>
        </w:rPr>
        <w:t>Thuế giá trị gia tăng (VAT)</w:t>
      </w:r>
      <w:r>
        <w:rPr>
          <w:sz w:val="28"/>
          <w:szCs w:val="28"/>
          <w:lang w:val="en-US" w:eastAsia="en-US"/>
        </w:rPr>
        <w:t xml:space="preserve"> là 12,5% áp dụng cho giao dịch hàng hóa hoặc doanh thu dịch vụ từ 4 triệu đồng VTU trở lên. Luật thuế VAT 1998 của Vanuatu còn quy định chi tiết ở 3 Phụ lục với các ưu đãi cho những nhóm, loại hàng hóa dịch vụ nhất định.</w:t>
      </w:r>
    </w:p>
    <w:p w14:paraId="565939CB" w14:textId="5911834E" w:rsidR="00743F88" w:rsidRDefault="00270B12" w:rsidP="008817C1">
      <w:pPr>
        <w:pStyle w:val="NormalWeb"/>
        <w:shd w:val="clear" w:color="auto" w:fill="FFFFFF"/>
        <w:ind w:firstLine="720"/>
        <w:jc w:val="both"/>
        <w:rPr>
          <w:sz w:val="28"/>
          <w:szCs w:val="28"/>
          <w:lang w:val="en-US" w:eastAsia="en-US"/>
        </w:rPr>
      </w:pPr>
      <w:r w:rsidRPr="00270B12">
        <w:rPr>
          <w:sz w:val="28"/>
          <w:szCs w:val="28"/>
          <w:lang w:val="en-US" w:eastAsia="en-US"/>
        </w:rPr>
        <w:t>(v)</w:t>
      </w:r>
      <w:r>
        <w:rPr>
          <w:b/>
          <w:sz w:val="28"/>
          <w:szCs w:val="28"/>
          <w:lang w:val="en-US" w:eastAsia="en-US"/>
        </w:rPr>
        <w:t xml:space="preserve"> </w:t>
      </w:r>
      <w:r w:rsidR="00743F88" w:rsidRPr="00270B12">
        <w:rPr>
          <w:b/>
          <w:i/>
          <w:sz w:val="28"/>
          <w:szCs w:val="28"/>
          <w:lang w:val="en-US" w:eastAsia="en-US"/>
        </w:rPr>
        <w:t>Phí &amp; lệ phí</w:t>
      </w:r>
      <w:r>
        <w:rPr>
          <w:b/>
          <w:sz w:val="28"/>
          <w:szCs w:val="28"/>
          <w:lang w:val="en-US" w:eastAsia="en-US"/>
        </w:rPr>
        <w:t xml:space="preserve"> </w:t>
      </w:r>
      <w:r w:rsidR="00743F88" w:rsidRPr="00743F88">
        <w:rPr>
          <w:sz w:val="28"/>
          <w:szCs w:val="28"/>
          <w:lang w:val="en-US" w:eastAsia="en-US"/>
        </w:rPr>
        <w:t>Nhà đầu tư</w:t>
      </w:r>
      <w:r w:rsidR="00743F88">
        <w:rPr>
          <w:sz w:val="28"/>
          <w:szCs w:val="28"/>
          <w:lang w:val="en-US" w:eastAsia="en-US"/>
        </w:rPr>
        <w:t xml:space="preserve"> được hưởng ưu đãi về thuế nhưng sẽ phải đóng những khoản phí khác bao gồm: (i) Phí xin cấp phép đầu tư nước ngoài, </w:t>
      </w:r>
      <w:r w:rsidR="00D16061">
        <w:rPr>
          <w:sz w:val="28"/>
          <w:szCs w:val="28"/>
          <w:lang w:val="en-US" w:eastAsia="en-US"/>
        </w:rPr>
        <w:t xml:space="preserve">(ii) Phí cấp phép đăng ký, thành lập công ty/ Company Registration, </w:t>
      </w:r>
      <w:r w:rsidR="00743F88">
        <w:rPr>
          <w:sz w:val="28"/>
          <w:szCs w:val="28"/>
          <w:lang w:val="en-US" w:eastAsia="en-US"/>
        </w:rPr>
        <w:t>(ii</w:t>
      </w:r>
      <w:r w:rsidR="00D16061">
        <w:rPr>
          <w:sz w:val="28"/>
          <w:szCs w:val="28"/>
          <w:lang w:val="en-US" w:eastAsia="en-US"/>
        </w:rPr>
        <w:t>i</w:t>
      </w:r>
      <w:r w:rsidR="00743F88">
        <w:rPr>
          <w:sz w:val="28"/>
          <w:szCs w:val="28"/>
          <w:lang w:val="en-US" w:eastAsia="en-US"/>
        </w:rPr>
        <w:t xml:space="preserve">) </w:t>
      </w:r>
      <w:r w:rsidR="00D16061">
        <w:rPr>
          <w:sz w:val="28"/>
          <w:szCs w:val="28"/>
          <w:lang w:val="en-US" w:eastAsia="en-US"/>
        </w:rPr>
        <w:t xml:space="preserve">Thuế môn bài </w:t>
      </w:r>
      <w:r w:rsidR="00743F88">
        <w:rPr>
          <w:sz w:val="28"/>
          <w:szCs w:val="28"/>
          <w:lang w:val="en-US" w:eastAsia="en-US"/>
        </w:rPr>
        <w:t>/ Business Licences, (i</w:t>
      </w:r>
      <w:r w:rsidR="00D16061">
        <w:rPr>
          <w:sz w:val="28"/>
          <w:szCs w:val="28"/>
          <w:lang w:val="en-US" w:eastAsia="en-US"/>
        </w:rPr>
        <w:t>v</w:t>
      </w:r>
      <w:r w:rsidR="00743F88">
        <w:rPr>
          <w:sz w:val="28"/>
          <w:szCs w:val="28"/>
          <w:lang w:val="en-US" w:eastAsia="en-US"/>
        </w:rPr>
        <w:t>) Giấy phép lao động</w:t>
      </w:r>
      <w:r w:rsidR="00D44077">
        <w:rPr>
          <w:sz w:val="28"/>
          <w:szCs w:val="28"/>
          <w:lang w:val="en-US" w:eastAsia="en-US"/>
        </w:rPr>
        <w:t>, (v) Giấy phép cư trú,</w:t>
      </w:r>
      <w:r w:rsidR="00743F88">
        <w:rPr>
          <w:sz w:val="28"/>
          <w:szCs w:val="28"/>
          <w:lang w:val="en-US" w:eastAsia="en-US"/>
        </w:rPr>
        <w:t xml:space="preserve"> (v</w:t>
      </w:r>
      <w:r w:rsidR="00D44077">
        <w:rPr>
          <w:sz w:val="28"/>
          <w:szCs w:val="28"/>
          <w:lang w:val="en-US" w:eastAsia="en-US"/>
        </w:rPr>
        <w:t>i</w:t>
      </w:r>
      <w:r w:rsidR="00743F88">
        <w:rPr>
          <w:sz w:val="28"/>
          <w:szCs w:val="28"/>
          <w:lang w:val="en-US" w:eastAsia="en-US"/>
        </w:rPr>
        <w:t>) Tiền thuê đất, (vi</w:t>
      </w:r>
      <w:r w:rsidR="00D44077">
        <w:rPr>
          <w:sz w:val="28"/>
          <w:szCs w:val="28"/>
          <w:lang w:val="en-US" w:eastAsia="en-US"/>
        </w:rPr>
        <w:t>i</w:t>
      </w:r>
      <w:r w:rsidR="00743F88">
        <w:rPr>
          <w:sz w:val="28"/>
          <w:szCs w:val="28"/>
          <w:lang w:val="en-US" w:eastAsia="en-US"/>
        </w:rPr>
        <w:t>) Thuế sử dụng đất, (vii</w:t>
      </w:r>
      <w:r w:rsidR="00D44077">
        <w:rPr>
          <w:sz w:val="28"/>
          <w:szCs w:val="28"/>
          <w:lang w:val="en-US" w:eastAsia="en-US"/>
        </w:rPr>
        <w:t>i</w:t>
      </w:r>
      <w:r w:rsidR="00743F88">
        <w:rPr>
          <w:sz w:val="28"/>
          <w:szCs w:val="28"/>
          <w:lang w:val="en-US" w:eastAsia="en-US"/>
        </w:rPr>
        <w:t>) Thuế tiền thuê nhà.</w:t>
      </w:r>
    </w:p>
    <w:p w14:paraId="72D07EE5" w14:textId="52C995A4" w:rsidR="003E0E0B" w:rsidRDefault="00270B12" w:rsidP="00270B12">
      <w:pPr>
        <w:pStyle w:val="NormalWeb"/>
        <w:shd w:val="clear" w:color="auto" w:fill="FFFFFF"/>
        <w:ind w:firstLine="720"/>
        <w:jc w:val="both"/>
        <w:rPr>
          <w:sz w:val="28"/>
          <w:szCs w:val="28"/>
          <w:lang w:val="en-US" w:eastAsia="en-US"/>
        </w:rPr>
      </w:pPr>
      <w:r>
        <w:rPr>
          <w:sz w:val="28"/>
          <w:szCs w:val="28"/>
          <w:lang w:val="en-US" w:eastAsia="en-US"/>
        </w:rPr>
        <w:t xml:space="preserve">(vi) </w:t>
      </w:r>
      <w:r w:rsidRPr="00270B12">
        <w:rPr>
          <w:b/>
          <w:i/>
          <w:sz w:val="28"/>
          <w:szCs w:val="28"/>
          <w:lang w:val="en-US" w:eastAsia="en-US"/>
        </w:rPr>
        <w:t>N</w:t>
      </w:r>
      <w:r w:rsidR="003E0E0B" w:rsidRPr="00270B12">
        <w:rPr>
          <w:b/>
          <w:i/>
          <w:sz w:val="28"/>
          <w:szCs w:val="28"/>
          <w:lang w:val="en-US" w:eastAsia="en-US"/>
        </w:rPr>
        <w:t>hập khẩu</w:t>
      </w:r>
      <w:r w:rsidRPr="00270B12">
        <w:rPr>
          <w:b/>
          <w:i/>
          <w:sz w:val="28"/>
          <w:szCs w:val="28"/>
          <w:lang w:val="en-US" w:eastAsia="en-US"/>
        </w:rPr>
        <w:t xml:space="preserve"> hàng hóa</w:t>
      </w:r>
      <w:r>
        <w:rPr>
          <w:b/>
          <w:i/>
          <w:sz w:val="28"/>
          <w:szCs w:val="28"/>
          <w:lang w:val="en-US" w:eastAsia="en-US"/>
        </w:rPr>
        <w:t xml:space="preserve"> </w:t>
      </w:r>
      <w:r w:rsidR="003E0E0B" w:rsidRPr="003E0E0B">
        <w:rPr>
          <w:sz w:val="28"/>
          <w:szCs w:val="28"/>
          <w:lang w:val="en-US" w:eastAsia="en-US"/>
        </w:rPr>
        <w:t xml:space="preserve">Hàng hóa </w:t>
      </w:r>
      <w:r w:rsidR="003E0E0B">
        <w:rPr>
          <w:sz w:val="28"/>
          <w:szCs w:val="28"/>
          <w:lang w:val="en-US" w:eastAsia="en-US"/>
        </w:rPr>
        <w:t xml:space="preserve">nhập khẩu được phân chia thành 3 nhánh khác nhau: cửa xanh, cửa vàng và cửa đỏ. </w:t>
      </w:r>
    </w:p>
    <w:p w14:paraId="2AC9AB51" w14:textId="6D36402B" w:rsidR="003E0E0B" w:rsidRDefault="00270B12" w:rsidP="003E0E0B">
      <w:pPr>
        <w:pStyle w:val="NormalWeb"/>
        <w:shd w:val="clear" w:color="auto" w:fill="FFFFFF"/>
        <w:ind w:firstLine="720"/>
        <w:jc w:val="both"/>
        <w:rPr>
          <w:sz w:val="28"/>
          <w:szCs w:val="28"/>
          <w:lang w:val="en-US" w:eastAsia="en-US"/>
        </w:rPr>
      </w:pPr>
      <w:r>
        <w:rPr>
          <w:sz w:val="28"/>
          <w:szCs w:val="28"/>
          <w:lang w:val="en-US" w:eastAsia="en-US"/>
        </w:rPr>
        <w:t>-</w:t>
      </w:r>
      <w:r w:rsidR="003E0E0B">
        <w:rPr>
          <w:sz w:val="28"/>
          <w:szCs w:val="28"/>
          <w:lang w:val="en-US" w:eastAsia="en-US"/>
        </w:rPr>
        <w:t xml:space="preserve"> Hàng hóa không thuộc đối tượng kiểm dịch, tiềm ẩn nguy cơ gây hại, hàng không bị hạn chế hay cấm nhập khẩu thì được thông qua qua cửa xanh với thời gian tối đa là 45 phút.</w:t>
      </w:r>
    </w:p>
    <w:p w14:paraId="39CCE68B" w14:textId="7E936EDE" w:rsidR="003E0E0B" w:rsidRDefault="00270B12" w:rsidP="003E0E0B">
      <w:pPr>
        <w:pStyle w:val="NormalWeb"/>
        <w:shd w:val="clear" w:color="auto" w:fill="FFFFFF"/>
        <w:ind w:firstLine="720"/>
        <w:jc w:val="both"/>
        <w:rPr>
          <w:sz w:val="28"/>
          <w:szCs w:val="28"/>
          <w:lang w:val="en-US" w:eastAsia="en-US"/>
        </w:rPr>
      </w:pPr>
      <w:r>
        <w:rPr>
          <w:sz w:val="28"/>
          <w:szCs w:val="28"/>
          <w:lang w:val="en-US" w:eastAsia="en-US"/>
        </w:rPr>
        <w:t>-</w:t>
      </w:r>
      <w:r w:rsidR="003E0E0B">
        <w:rPr>
          <w:sz w:val="28"/>
          <w:szCs w:val="28"/>
          <w:lang w:val="en-US" w:eastAsia="en-US"/>
        </w:rPr>
        <w:t xml:space="preserve"> Hàng hóa bị kê khai sai mã số thuế, hàng hóa thuộc đối tượng kiểm dịch thì được thông qua cửa vàng với thời gian tối đa là 1 ngày.</w:t>
      </w:r>
    </w:p>
    <w:p w14:paraId="55C9FECA" w14:textId="15B9A551" w:rsidR="008817C1" w:rsidRPr="003E0E0B" w:rsidRDefault="00270B12" w:rsidP="003E0E0B">
      <w:pPr>
        <w:pStyle w:val="NormalWeb"/>
        <w:shd w:val="clear" w:color="auto" w:fill="FFFFFF"/>
        <w:ind w:firstLine="720"/>
        <w:jc w:val="both"/>
        <w:rPr>
          <w:sz w:val="28"/>
          <w:szCs w:val="28"/>
          <w:lang w:val="en-US" w:eastAsia="en-US"/>
        </w:rPr>
      </w:pPr>
      <w:r>
        <w:rPr>
          <w:sz w:val="28"/>
          <w:szCs w:val="28"/>
          <w:lang w:val="en-US" w:eastAsia="en-US"/>
        </w:rPr>
        <w:t>-</w:t>
      </w:r>
      <w:r w:rsidR="003E0E0B">
        <w:rPr>
          <w:sz w:val="28"/>
          <w:szCs w:val="28"/>
          <w:lang w:val="en-US" w:eastAsia="en-US"/>
        </w:rPr>
        <w:t xml:space="preserve"> Hàng hóa</w:t>
      </w:r>
      <w:r w:rsidR="00EB23A1">
        <w:rPr>
          <w:sz w:val="28"/>
          <w:szCs w:val="28"/>
          <w:lang w:val="en-US" w:eastAsia="en-US"/>
        </w:rPr>
        <w:t xml:space="preserve"> thuộc đối tượng phải chịu kiểm tra ngẫu nhiên hoặc hàng hóa được coi có nguy cơ cao là hàng hóa bất minh thì thông qua cửa đỏ với thời gian tối đa là 3 ngày. </w:t>
      </w:r>
      <w:r w:rsidR="008817C1" w:rsidRPr="003E0E0B">
        <w:rPr>
          <w:sz w:val="28"/>
          <w:szCs w:val="28"/>
          <w:lang w:val="en-US" w:eastAsia="en-US"/>
        </w:rPr>
        <w:t xml:space="preserve"> </w:t>
      </w:r>
    </w:p>
    <w:p w14:paraId="7F71D5E9" w14:textId="1F71E133" w:rsidR="0009131F" w:rsidRDefault="00270B12" w:rsidP="00DD0DFA">
      <w:pPr>
        <w:pStyle w:val="NormalWeb"/>
        <w:shd w:val="clear" w:color="auto" w:fill="FFFFFF"/>
        <w:ind w:firstLine="720"/>
        <w:jc w:val="both"/>
        <w:rPr>
          <w:sz w:val="28"/>
          <w:szCs w:val="28"/>
          <w:lang w:val="en-US" w:eastAsia="en-US"/>
        </w:rPr>
      </w:pPr>
      <w:r w:rsidRPr="00270B12">
        <w:rPr>
          <w:b/>
          <w:i/>
          <w:sz w:val="28"/>
          <w:szCs w:val="28"/>
          <w:lang w:val="en-US" w:eastAsia="en-US"/>
        </w:rPr>
        <w:t xml:space="preserve">(vii) </w:t>
      </w:r>
      <w:r w:rsidR="0009131F" w:rsidRPr="00270B12">
        <w:rPr>
          <w:b/>
          <w:i/>
          <w:sz w:val="28"/>
          <w:szCs w:val="28"/>
          <w:lang w:val="en-US" w:eastAsia="en-US"/>
        </w:rPr>
        <w:t>Quản lý đất đai</w:t>
      </w:r>
      <w:r>
        <w:rPr>
          <w:b/>
          <w:sz w:val="28"/>
          <w:szCs w:val="28"/>
          <w:lang w:val="en-US" w:eastAsia="en-US"/>
        </w:rPr>
        <w:t xml:space="preserve"> </w:t>
      </w:r>
      <w:r w:rsidR="0009131F">
        <w:rPr>
          <w:sz w:val="28"/>
          <w:szCs w:val="28"/>
          <w:lang w:val="en-US" w:eastAsia="en-US"/>
        </w:rPr>
        <w:t>Khoảng 90% diện tích đất đai của Vanuatu thuộc quyền sở hữu của cộng đồng người thổ dân (customary land) trong đó có một tỷ lệ sở hữu nhất định của nhà nước và còn lại một phần nhỏ đất đai thuộc sở hữu tư nhân. Loại hình sở hữu đất đai này rất phổ biến ở khu vực Thái Bình Dương.</w:t>
      </w:r>
    </w:p>
    <w:p w14:paraId="750F0DA8" w14:textId="68CDE03B" w:rsidR="00D74F64" w:rsidRDefault="00D74F64" w:rsidP="00DD0DFA">
      <w:pPr>
        <w:pStyle w:val="NormalWeb"/>
        <w:shd w:val="clear" w:color="auto" w:fill="FFFFFF"/>
        <w:ind w:firstLine="720"/>
        <w:jc w:val="both"/>
        <w:rPr>
          <w:sz w:val="28"/>
          <w:szCs w:val="28"/>
          <w:lang w:val="en-US" w:eastAsia="en-US"/>
        </w:rPr>
      </w:pPr>
      <w:r>
        <w:rPr>
          <w:sz w:val="28"/>
          <w:szCs w:val="28"/>
          <w:lang w:val="en-US" w:eastAsia="en-US"/>
        </w:rPr>
        <w:lastRenderedPageBreak/>
        <w:t xml:space="preserve">Đất đai ở vùng nông thôn là đất thổ cư, thuộc sở hữu lâu đời của người dân bản địa. Tuy nhiên nếu nhà đầu tư muốn đàm phán thuê đất thì trước hết phải có giấy phép của Cục Đất đai thì mới được phép tiến hành. Địa chỉ liên hệ Department of Lands, Email: </w:t>
      </w:r>
      <w:hyperlink r:id="rId9" w:history="1">
        <w:r w:rsidRPr="00565B2F">
          <w:rPr>
            <w:rStyle w:val="Hyperlink"/>
            <w:sz w:val="28"/>
            <w:szCs w:val="28"/>
            <w:lang w:val="en-US" w:eastAsia="en-US"/>
          </w:rPr>
          <w:t>lands@vanuatu.com.vu</w:t>
        </w:r>
      </w:hyperlink>
      <w:r>
        <w:rPr>
          <w:sz w:val="28"/>
          <w:szCs w:val="28"/>
          <w:lang w:val="en-US" w:eastAsia="en-US"/>
        </w:rPr>
        <w:t xml:space="preserve">  Điện thoại: +678 22892. Cơ sở dữ liệu đất đai hay hồ sơ địa chính của từng thửa đất được cập nhật rất đầy đủ kể cả trạng thái đất và bản đồ thửa đất</w:t>
      </w:r>
      <w:r w:rsidR="00EB3FB6">
        <w:rPr>
          <w:sz w:val="28"/>
          <w:szCs w:val="28"/>
          <w:lang w:val="en-US" w:eastAsia="en-US"/>
        </w:rPr>
        <w:t xml:space="preserve"> và môi trường</w:t>
      </w:r>
      <w:r>
        <w:rPr>
          <w:sz w:val="28"/>
          <w:szCs w:val="28"/>
          <w:lang w:val="en-US" w:eastAsia="en-US"/>
        </w:rPr>
        <w:t>.</w:t>
      </w:r>
    </w:p>
    <w:p w14:paraId="2AB7B3D2" w14:textId="5CDD0FB0" w:rsidR="004F07F7" w:rsidRDefault="0009131F" w:rsidP="00DD0DFA">
      <w:pPr>
        <w:pStyle w:val="NormalWeb"/>
        <w:shd w:val="clear" w:color="auto" w:fill="FFFFFF"/>
        <w:ind w:firstLine="720"/>
        <w:jc w:val="both"/>
        <w:rPr>
          <w:sz w:val="28"/>
          <w:szCs w:val="28"/>
          <w:lang w:val="en-US" w:eastAsia="en-US"/>
        </w:rPr>
      </w:pPr>
      <w:r>
        <w:rPr>
          <w:sz w:val="28"/>
          <w:szCs w:val="28"/>
          <w:lang w:val="en-US" w:eastAsia="en-US"/>
        </w:rPr>
        <w:t>T</w:t>
      </w:r>
      <w:r w:rsidR="004F07F7">
        <w:rPr>
          <w:sz w:val="28"/>
          <w:szCs w:val="28"/>
          <w:lang w:val="en-US" w:eastAsia="en-US"/>
        </w:rPr>
        <w:t>hời gian thuê đất ở là 50 năm và đất để kinh doanh thương mại là 75 năm, nhưng không có hạn chế nào đối với sở hữu nước ngoài đối với đất đai.</w:t>
      </w:r>
      <w:r w:rsidR="00D74F64">
        <w:rPr>
          <w:sz w:val="28"/>
          <w:szCs w:val="28"/>
          <w:lang w:val="en-US" w:eastAsia="en-US"/>
        </w:rPr>
        <w:t xml:space="preserve"> Tiền thuê đất khoảng 2,5%-4% trị giá của mảnh đất.</w:t>
      </w:r>
      <w:r w:rsidR="004F07F7">
        <w:rPr>
          <w:sz w:val="28"/>
          <w:szCs w:val="28"/>
          <w:lang w:val="en-US" w:eastAsia="en-US"/>
        </w:rPr>
        <w:t xml:space="preserve"> Thuế giao dịch bất động sản là 5%. Các hãng đại lý nhà đất hỗ trợ khá hiệu quả ở khu vực đô thị, cho khách du lịch và cho cộng đồng doanh nghiệp.</w:t>
      </w:r>
    </w:p>
    <w:p w14:paraId="4EC9FE74" w14:textId="55C8466C" w:rsidR="00676293" w:rsidRPr="00270B12" w:rsidRDefault="00896E0C" w:rsidP="00270B12">
      <w:pPr>
        <w:tabs>
          <w:tab w:val="left" w:pos="1011"/>
        </w:tabs>
        <w:spacing w:after="160" w:line="259" w:lineRule="auto"/>
        <w:jc w:val="both"/>
        <w:rPr>
          <w:rFonts w:ascii="Times New Roman" w:hAnsi="Times New Roman"/>
          <w:b/>
          <w:szCs w:val="28"/>
        </w:rPr>
      </w:pPr>
      <w:r>
        <w:rPr>
          <w:rFonts w:ascii="Times New Roman" w:hAnsi="Times New Roman"/>
          <w:b/>
          <w:szCs w:val="28"/>
        </w:rPr>
        <w:tab/>
      </w:r>
      <w:r w:rsidR="00270B12">
        <w:rPr>
          <w:rFonts w:ascii="Times New Roman" w:hAnsi="Times New Roman"/>
          <w:b/>
          <w:szCs w:val="28"/>
        </w:rPr>
        <w:t>4</w:t>
      </w:r>
      <w:r w:rsidR="00270B12" w:rsidRPr="00687F50">
        <w:rPr>
          <w:rFonts w:ascii="Times New Roman" w:hAnsi="Times New Roman"/>
          <w:b/>
          <w:szCs w:val="28"/>
        </w:rPr>
        <w:t xml:space="preserve">. </w:t>
      </w:r>
      <w:r w:rsidR="005D6816">
        <w:rPr>
          <w:rFonts w:ascii="Times New Roman" w:hAnsi="Times New Roman"/>
          <w:b/>
          <w:szCs w:val="28"/>
        </w:rPr>
        <w:t>Thị trường hàng hóa nhập</w:t>
      </w:r>
      <w:r w:rsidR="00676293" w:rsidRPr="00270B12">
        <w:rPr>
          <w:rFonts w:ascii="Times New Roman" w:hAnsi="Times New Roman"/>
          <w:b/>
          <w:szCs w:val="28"/>
        </w:rPr>
        <w:t xml:space="preserve"> khẩu</w:t>
      </w:r>
    </w:p>
    <w:p w14:paraId="4D7EAB15" w14:textId="309125CE" w:rsidR="005156D5" w:rsidRDefault="00234EBD" w:rsidP="009330BF">
      <w:pPr>
        <w:pStyle w:val="NormalWeb"/>
        <w:shd w:val="clear" w:color="auto" w:fill="FFFFFF"/>
        <w:ind w:firstLine="720"/>
        <w:jc w:val="both"/>
        <w:rPr>
          <w:sz w:val="28"/>
          <w:szCs w:val="28"/>
          <w:lang w:val="en-US" w:eastAsia="en-US"/>
        </w:rPr>
      </w:pPr>
      <w:r w:rsidRPr="00234EBD">
        <w:rPr>
          <w:b/>
          <w:i/>
          <w:sz w:val="28"/>
          <w:szCs w:val="28"/>
          <w:lang w:val="en-US" w:eastAsia="en-US"/>
        </w:rPr>
        <w:t>(i) Quy mô</w:t>
      </w:r>
      <w:r>
        <w:rPr>
          <w:sz w:val="28"/>
          <w:szCs w:val="28"/>
          <w:lang w:val="en-US" w:eastAsia="en-US"/>
        </w:rPr>
        <w:t xml:space="preserve"> </w:t>
      </w:r>
      <w:r w:rsidR="009330BF">
        <w:rPr>
          <w:sz w:val="28"/>
          <w:szCs w:val="28"/>
          <w:lang w:val="en-US" w:eastAsia="en-US"/>
        </w:rPr>
        <w:t>năm</w:t>
      </w:r>
      <w:r w:rsidR="00763712">
        <w:rPr>
          <w:sz w:val="28"/>
          <w:szCs w:val="28"/>
          <w:lang w:val="en-US" w:eastAsia="en-US"/>
        </w:rPr>
        <w:t xml:space="preserve"> 2015</w:t>
      </w:r>
      <w:r w:rsidR="009330BF">
        <w:rPr>
          <w:sz w:val="28"/>
          <w:szCs w:val="28"/>
          <w:lang w:val="en-US" w:eastAsia="en-US"/>
        </w:rPr>
        <w:t xml:space="preserve"> tổng kim ngạch nhập khẩu của Vanuatu </w:t>
      </w:r>
      <w:r w:rsidR="00763712">
        <w:rPr>
          <w:sz w:val="28"/>
          <w:szCs w:val="28"/>
          <w:lang w:val="en-US" w:eastAsia="en-US"/>
        </w:rPr>
        <w:t>là gần 400 triệu USD</w:t>
      </w:r>
      <w:r w:rsidR="005156D5">
        <w:rPr>
          <w:sz w:val="28"/>
          <w:szCs w:val="28"/>
          <w:lang w:val="en-US" w:eastAsia="en-US"/>
        </w:rPr>
        <w:t>.</w:t>
      </w:r>
    </w:p>
    <w:p w14:paraId="2B4C8B89" w14:textId="4DBA4E63" w:rsidR="008765BF" w:rsidRDefault="00234EBD" w:rsidP="009330BF">
      <w:pPr>
        <w:pStyle w:val="NormalWeb"/>
        <w:shd w:val="clear" w:color="auto" w:fill="FFFFFF"/>
        <w:ind w:firstLine="720"/>
        <w:jc w:val="both"/>
        <w:rPr>
          <w:sz w:val="28"/>
          <w:szCs w:val="28"/>
          <w:lang w:val="en-US" w:eastAsia="en-US"/>
        </w:rPr>
      </w:pPr>
      <w:r w:rsidRPr="00234EBD">
        <w:rPr>
          <w:b/>
          <w:i/>
          <w:sz w:val="28"/>
          <w:szCs w:val="28"/>
          <w:lang w:val="en-US" w:eastAsia="en-US"/>
        </w:rPr>
        <w:t>(ii) Mặt hàng</w:t>
      </w:r>
      <w:r>
        <w:rPr>
          <w:sz w:val="28"/>
          <w:szCs w:val="28"/>
          <w:lang w:val="en-US" w:eastAsia="en-US"/>
        </w:rPr>
        <w:t xml:space="preserve"> </w:t>
      </w:r>
      <w:r w:rsidR="008765BF">
        <w:rPr>
          <w:sz w:val="28"/>
          <w:szCs w:val="28"/>
          <w:lang w:val="en-US" w:eastAsia="en-US"/>
        </w:rPr>
        <w:t>Mặc dù Vanuatu có nhu cầu nhập khẩu tới 968 mặt hàng nhưng trong số đó chỉ có 398 mặt hàng là có kim ngạch từ 100 nghìn USD trở lên mỗi năm, khi quan sát số liệu nhập khẩu của thời kỳ 201</w:t>
      </w:r>
      <w:r w:rsidR="00763712">
        <w:rPr>
          <w:sz w:val="28"/>
          <w:szCs w:val="28"/>
          <w:lang w:val="en-US" w:eastAsia="en-US"/>
        </w:rPr>
        <w:t>3</w:t>
      </w:r>
      <w:r w:rsidR="008765BF">
        <w:rPr>
          <w:sz w:val="28"/>
          <w:szCs w:val="28"/>
          <w:lang w:val="en-US" w:eastAsia="en-US"/>
        </w:rPr>
        <w:t>-201</w:t>
      </w:r>
      <w:r w:rsidR="00763712">
        <w:rPr>
          <w:sz w:val="28"/>
          <w:szCs w:val="28"/>
          <w:lang w:val="en-US" w:eastAsia="en-US"/>
        </w:rPr>
        <w:t>5</w:t>
      </w:r>
      <w:r w:rsidR="008765BF">
        <w:rPr>
          <w:sz w:val="28"/>
          <w:szCs w:val="28"/>
          <w:lang w:val="en-US" w:eastAsia="en-US"/>
        </w:rPr>
        <w:t>. Nhưng giá trị nhập khẩu cũng giao động thất thường, lúc nhiều lúc ít, chứ không ổn định. Đây là nhược điểm, gây khó cho bạn hàng nước ngoài.</w:t>
      </w:r>
    </w:p>
    <w:p w14:paraId="443913B6" w14:textId="28B5A7DC" w:rsidR="005156D5" w:rsidRDefault="00234EBD" w:rsidP="005156D5">
      <w:pPr>
        <w:pStyle w:val="NormalWeb"/>
        <w:shd w:val="clear" w:color="auto" w:fill="FFFFFF"/>
        <w:ind w:firstLine="720"/>
        <w:jc w:val="both"/>
        <w:rPr>
          <w:sz w:val="28"/>
          <w:szCs w:val="28"/>
          <w:lang w:val="en-US" w:eastAsia="en-US"/>
        </w:rPr>
      </w:pPr>
      <w:r w:rsidRPr="00234EBD">
        <w:rPr>
          <w:b/>
          <w:i/>
          <w:sz w:val="28"/>
          <w:szCs w:val="28"/>
          <w:lang w:val="en-US" w:eastAsia="en-US"/>
        </w:rPr>
        <w:t>(iii) Nguồn hàng</w:t>
      </w:r>
      <w:r>
        <w:rPr>
          <w:sz w:val="28"/>
          <w:szCs w:val="28"/>
          <w:lang w:val="en-US" w:eastAsia="en-US"/>
        </w:rPr>
        <w:t xml:space="preserve"> </w:t>
      </w:r>
      <w:r w:rsidR="005156D5" w:rsidRPr="009330BF">
        <w:rPr>
          <w:sz w:val="28"/>
          <w:szCs w:val="28"/>
          <w:lang w:val="en-US" w:eastAsia="en-US"/>
        </w:rPr>
        <w:t>Theo số liệu từ năm 201</w:t>
      </w:r>
      <w:r w:rsidR="00762210">
        <w:rPr>
          <w:sz w:val="28"/>
          <w:szCs w:val="28"/>
          <w:lang w:val="en-US" w:eastAsia="en-US"/>
        </w:rPr>
        <w:t>3</w:t>
      </w:r>
      <w:r w:rsidR="005156D5" w:rsidRPr="009330BF">
        <w:rPr>
          <w:sz w:val="28"/>
          <w:szCs w:val="28"/>
          <w:lang w:val="en-US" w:eastAsia="en-US"/>
        </w:rPr>
        <w:t>-201</w:t>
      </w:r>
      <w:r w:rsidR="00762210">
        <w:rPr>
          <w:sz w:val="28"/>
          <w:szCs w:val="28"/>
          <w:lang w:val="en-US" w:eastAsia="en-US"/>
        </w:rPr>
        <w:t>5</w:t>
      </w:r>
      <w:r w:rsidR="005156D5" w:rsidRPr="009330BF">
        <w:rPr>
          <w:sz w:val="28"/>
          <w:szCs w:val="28"/>
          <w:lang w:val="en-US" w:eastAsia="en-US"/>
        </w:rPr>
        <w:t xml:space="preserve"> thì Vanuatu nhập khẩu</w:t>
      </w:r>
      <w:r w:rsidR="005156D5">
        <w:rPr>
          <w:sz w:val="28"/>
          <w:szCs w:val="28"/>
          <w:lang w:val="en-US" w:eastAsia="en-US"/>
        </w:rPr>
        <w:t xml:space="preserve"> hàng hóa từ 99 quốc gia và lãnh thổ. Tuy nhiên khoảng 2/3 nguồn hàng là từ 6 nước</w:t>
      </w:r>
      <w:r w:rsidR="00A46757">
        <w:rPr>
          <w:sz w:val="28"/>
          <w:szCs w:val="28"/>
          <w:lang w:val="en-US" w:eastAsia="en-US"/>
        </w:rPr>
        <w:t>:</w:t>
      </w:r>
      <w:r w:rsidR="005156D5">
        <w:rPr>
          <w:sz w:val="28"/>
          <w:szCs w:val="28"/>
          <w:lang w:val="en-US" w:eastAsia="en-US"/>
        </w:rPr>
        <w:t xml:space="preserve"> Sin-ga-po, </w:t>
      </w:r>
      <w:r w:rsidR="00A46757">
        <w:rPr>
          <w:sz w:val="28"/>
          <w:szCs w:val="28"/>
          <w:lang w:val="en-US" w:eastAsia="en-US"/>
        </w:rPr>
        <w:t>Ố</w:t>
      </w:r>
      <w:r w:rsidR="005156D5" w:rsidRPr="005156D5">
        <w:rPr>
          <w:sz w:val="28"/>
          <w:szCs w:val="28"/>
          <w:lang w:val="en-US" w:eastAsia="en-US"/>
        </w:rPr>
        <w:t>t-xtrây-li-a,</w:t>
      </w:r>
      <w:r w:rsidR="005156D5">
        <w:rPr>
          <w:sz w:val="28"/>
          <w:szCs w:val="28"/>
          <w:lang w:val="en-US" w:eastAsia="en-US"/>
        </w:rPr>
        <w:t xml:space="preserve"> Ba Lan, Trung Quốc, Niu-di-lân và Nhật Bản</w:t>
      </w:r>
      <w:r w:rsidR="00D83F8E">
        <w:rPr>
          <w:sz w:val="28"/>
          <w:szCs w:val="28"/>
          <w:lang w:val="en-US" w:eastAsia="en-US"/>
        </w:rPr>
        <w:t>.</w:t>
      </w:r>
      <w:r w:rsidR="00A46757">
        <w:rPr>
          <w:sz w:val="28"/>
          <w:szCs w:val="28"/>
          <w:lang w:val="en-US" w:eastAsia="en-US"/>
        </w:rPr>
        <w:t xml:space="preserve"> Kim ngạch nhập khẩu từ Hoa Kỳ và Phi Gi cũng </w:t>
      </w:r>
      <w:r w:rsidR="00831247">
        <w:rPr>
          <w:sz w:val="28"/>
          <w:szCs w:val="28"/>
          <w:lang w:val="en-US" w:eastAsia="en-US"/>
        </w:rPr>
        <w:t>không đến 20 triệu USD mỗi năm còn với hơn 90 nước và lãnh thổ còn lại thì kim ngạch rất ít,</w:t>
      </w:r>
      <w:r w:rsidR="007832B4">
        <w:rPr>
          <w:sz w:val="28"/>
          <w:szCs w:val="28"/>
          <w:lang w:val="en-US" w:eastAsia="en-US"/>
        </w:rPr>
        <w:t xml:space="preserve"> dưới 10 triệu USD mỗi năm,</w:t>
      </w:r>
      <w:r w:rsidR="00831247">
        <w:rPr>
          <w:sz w:val="28"/>
          <w:szCs w:val="28"/>
          <w:lang w:val="en-US" w:eastAsia="en-US"/>
        </w:rPr>
        <w:t xml:space="preserve"> thậm chí là vô cùng nhỏ bé.</w:t>
      </w:r>
    </w:p>
    <w:p w14:paraId="115EA177" w14:textId="4888A1E8" w:rsidR="004E5C9B" w:rsidRDefault="004E5C9B" w:rsidP="004E5C9B">
      <w:pPr>
        <w:pStyle w:val="NormalWeb"/>
        <w:shd w:val="clear" w:color="auto" w:fill="FFFFFF"/>
        <w:ind w:firstLine="720"/>
        <w:jc w:val="center"/>
        <w:rPr>
          <w:sz w:val="28"/>
          <w:szCs w:val="28"/>
          <w:lang w:val="en-US" w:eastAsia="en-US"/>
        </w:rPr>
      </w:pPr>
      <w:r>
        <w:rPr>
          <w:b/>
          <w:sz w:val="28"/>
          <w:szCs w:val="28"/>
          <w:lang w:val="en-US" w:eastAsia="en-US"/>
        </w:rPr>
        <w:t>Nguồn hàng nhập khẩu chính</w:t>
      </w:r>
    </w:p>
    <w:tbl>
      <w:tblPr>
        <w:tblW w:w="9244" w:type="dxa"/>
        <w:tblInd w:w="-38" w:type="dxa"/>
        <w:tblLayout w:type="fixed"/>
        <w:tblLook w:val="0000" w:firstRow="0" w:lastRow="0" w:firstColumn="0" w:lastColumn="0" w:noHBand="0" w:noVBand="0"/>
      </w:tblPr>
      <w:tblGrid>
        <w:gridCol w:w="597"/>
        <w:gridCol w:w="1701"/>
        <w:gridCol w:w="1062"/>
        <w:gridCol w:w="1206"/>
        <w:gridCol w:w="1044"/>
        <w:gridCol w:w="1224"/>
        <w:gridCol w:w="1206"/>
        <w:gridCol w:w="1204"/>
      </w:tblGrid>
      <w:tr w:rsidR="00C2236A" w14:paraId="0FF04A93" w14:textId="77777777" w:rsidTr="00B11650">
        <w:trPr>
          <w:trHeight w:val="356"/>
          <w:tblHeader/>
        </w:trPr>
        <w:tc>
          <w:tcPr>
            <w:tcW w:w="597" w:type="dxa"/>
            <w:vMerge w:val="restart"/>
            <w:tcBorders>
              <w:top w:val="single" w:sz="6" w:space="0" w:color="auto"/>
              <w:left w:val="single" w:sz="6" w:space="0" w:color="auto"/>
              <w:right w:val="single" w:sz="6" w:space="0" w:color="auto"/>
            </w:tcBorders>
          </w:tcPr>
          <w:p w14:paraId="01F7FCAE"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r w:rsidRPr="003862B3">
              <w:rPr>
                <w:rFonts w:ascii="Times New Roman" w:hAnsi="Times New Roman"/>
                <w:b/>
                <w:color w:val="000000"/>
                <w:sz w:val="24"/>
                <w:szCs w:val="24"/>
              </w:rPr>
              <w:t>TT</w:t>
            </w:r>
          </w:p>
        </w:tc>
        <w:tc>
          <w:tcPr>
            <w:tcW w:w="1701" w:type="dxa"/>
            <w:vMerge w:val="restart"/>
            <w:tcBorders>
              <w:top w:val="single" w:sz="6" w:space="0" w:color="auto"/>
              <w:left w:val="single" w:sz="6" w:space="0" w:color="auto"/>
              <w:right w:val="single" w:sz="6" w:space="0" w:color="auto"/>
            </w:tcBorders>
          </w:tcPr>
          <w:p w14:paraId="21A53FF5"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r w:rsidRPr="003862B3">
              <w:rPr>
                <w:rFonts w:ascii="Times New Roman" w:hAnsi="Times New Roman"/>
                <w:b/>
                <w:color w:val="000000"/>
                <w:sz w:val="24"/>
                <w:szCs w:val="24"/>
              </w:rPr>
              <w:t>Nước</w:t>
            </w:r>
          </w:p>
        </w:tc>
        <w:tc>
          <w:tcPr>
            <w:tcW w:w="2268" w:type="dxa"/>
            <w:gridSpan w:val="2"/>
            <w:tcBorders>
              <w:top w:val="single" w:sz="6" w:space="0" w:color="auto"/>
              <w:left w:val="single" w:sz="6" w:space="0" w:color="auto"/>
              <w:bottom w:val="single" w:sz="2" w:space="0" w:color="auto"/>
              <w:right w:val="single" w:sz="6" w:space="0" w:color="auto"/>
            </w:tcBorders>
          </w:tcPr>
          <w:p w14:paraId="5B935BF1"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2013</w:t>
            </w:r>
          </w:p>
        </w:tc>
        <w:tc>
          <w:tcPr>
            <w:tcW w:w="2268" w:type="dxa"/>
            <w:gridSpan w:val="2"/>
            <w:tcBorders>
              <w:top w:val="single" w:sz="6" w:space="0" w:color="auto"/>
              <w:left w:val="single" w:sz="6" w:space="0" w:color="auto"/>
              <w:bottom w:val="single" w:sz="2" w:space="0" w:color="auto"/>
              <w:right w:val="single" w:sz="6" w:space="0" w:color="auto"/>
            </w:tcBorders>
          </w:tcPr>
          <w:p w14:paraId="3F3B1766"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2014</w:t>
            </w:r>
          </w:p>
        </w:tc>
        <w:tc>
          <w:tcPr>
            <w:tcW w:w="2410" w:type="dxa"/>
            <w:gridSpan w:val="2"/>
            <w:tcBorders>
              <w:top w:val="single" w:sz="6" w:space="0" w:color="auto"/>
              <w:left w:val="single" w:sz="6" w:space="0" w:color="auto"/>
              <w:bottom w:val="single" w:sz="2" w:space="0" w:color="auto"/>
              <w:right w:val="single" w:sz="6" w:space="0" w:color="auto"/>
            </w:tcBorders>
          </w:tcPr>
          <w:p w14:paraId="58FD7EA4" w14:textId="77777777" w:rsidR="00C2236A"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2015</w:t>
            </w:r>
          </w:p>
        </w:tc>
      </w:tr>
      <w:tr w:rsidR="00C2236A" w:rsidRPr="003862B3" w14:paraId="7967D6C4" w14:textId="77777777" w:rsidTr="004E5C9B">
        <w:trPr>
          <w:trHeight w:val="417"/>
          <w:tblHeader/>
        </w:trPr>
        <w:tc>
          <w:tcPr>
            <w:tcW w:w="597" w:type="dxa"/>
            <w:vMerge/>
            <w:tcBorders>
              <w:left w:val="single" w:sz="6" w:space="0" w:color="auto"/>
              <w:bottom w:val="single" w:sz="2" w:space="0" w:color="auto"/>
              <w:right w:val="single" w:sz="6" w:space="0" w:color="auto"/>
            </w:tcBorders>
          </w:tcPr>
          <w:p w14:paraId="10699996"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p>
        </w:tc>
        <w:tc>
          <w:tcPr>
            <w:tcW w:w="1701" w:type="dxa"/>
            <w:vMerge/>
            <w:tcBorders>
              <w:left w:val="single" w:sz="6" w:space="0" w:color="auto"/>
              <w:bottom w:val="single" w:sz="2" w:space="0" w:color="auto"/>
              <w:right w:val="single" w:sz="6" w:space="0" w:color="auto"/>
            </w:tcBorders>
          </w:tcPr>
          <w:p w14:paraId="3E35BB1A" w14:textId="77777777" w:rsidR="00C2236A" w:rsidRPr="003862B3" w:rsidRDefault="00C2236A" w:rsidP="00B11650">
            <w:pPr>
              <w:autoSpaceDE w:val="0"/>
              <w:autoSpaceDN w:val="0"/>
              <w:adjustRightInd w:val="0"/>
              <w:jc w:val="center"/>
              <w:rPr>
                <w:rFonts w:ascii="Times New Roman" w:hAnsi="Times New Roman"/>
                <w:b/>
                <w:color w:val="000000"/>
                <w:sz w:val="24"/>
                <w:szCs w:val="24"/>
              </w:rPr>
            </w:pPr>
          </w:p>
        </w:tc>
        <w:tc>
          <w:tcPr>
            <w:tcW w:w="1062" w:type="dxa"/>
            <w:tcBorders>
              <w:top w:val="single" w:sz="6" w:space="0" w:color="auto"/>
              <w:left w:val="single" w:sz="6" w:space="0" w:color="auto"/>
              <w:bottom w:val="single" w:sz="2" w:space="0" w:color="auto"/>
              <w:right w:val="single" w:sz="6" w:space="0" w:color="auto"/>
            </w:tcBorders>
          </w:tcPr>
          <w:p w14:paraId="7F427127" w14:textId="77777777" w:rsidR="00C2236A"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Trị giá</w:t>
            </w:r>
          </w:p>
          <w:p w14:paraId="2E57A359" w14:textId="439F86D3" w:rsidR="00896E0C" w:rsidRPr="003862B3" w:rsidRDefault="00896E0C"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(triệu USD)</w:t>
            </w:r>
          </w:p>
        </w:tc>
        <w:tc>
          <w:tcPr>
            <w:tcW w:w="1206" w:type="dxa"/>
            <w:tcBorders>
              <w:top w:val="single" w:sz="6" w:space="0" w:color="auto"/>
              <w:left w:val="single" w:sz="6" w:space="0" w:color="auto"/>
              <w:bottom w:val="single" w:sz="2" w:space="0" w:color="auto"/>
              <w:right w:val="single" w:sz="6" w:space="0" w:color="auto"/>
            </w:tcBorders>
          </w:tcPr>
          <w:p w14:paraId="73224B12" w14:textId="364F6919" w:rsidR="00C2236A" w:rsidRPr="003862B3" w:rsidRDefault="00C2236A" w:rsidP="00B11650">
            <w:pPr>
              <w:autoSpaceDE w:val="0"/>
              <w:autoSpaceDN w:val="0"/>
              <w:adjustRightInd w:val="0"/>
              <w:jc w:val="center"/>
              <w:rPr>
                <w:rFonts w:ascii="Times New Roman" w:hAnsi="Times New Roman"/>
                <w:b/>
                <w:color w:val="000000"/>
                <w:sz w:val="24"/>
                <w:szCs w:val="24"/>
              </w:rPr>
            </w:pPr>
            <w:r w:rsidRPr="003862B3">
              <w:rPr>
                <w:rFonts w:ascii="Times New Roman" w:hAnsi="Times New Roman"/>
                <w:b/>
                <w:color w:val="000000"/>
                <w:sz w:val="24"/>
                <w:szCs w:val="24"/>
              </w:rPr>
              <w:t>Thị phần</w:t>
            </w:r>
            <w:r w:rsidR="004E5C9B">
              <w:rPr>
                <w:rFonts w:ascii="Times New Roman" w:hAnsi="Times New Roman"/>
                <w:b/>
                <w:color w:val="000000"/>
                <w:sz w:val="24"/>
                <w:szCs w:val="24"/>
              </w:rPr>
              <w:t xml:space="preserve"> (%)</w:t>
            </w:r>
          </w:p>
        </w:tc>
        <w:tc>
          <w:tcPr>
            <w:tcW w:w="1044" w:type="dxa"/>
            <w:tcBorders>
              <w:top w:val="single" w:sz="6" w:space="0" w:color="auto"/>
              <w:left w:val="single" w:sz="6" w:space="0" w:color="auto"/>
              <w:bottom w:val="single" w:sz="2" w:space="0" w:color="auto"/>
              <w:right w:val="single" w:sz="6" w:space="0" w:color="auto"/>
            </w:tcBorders>
          </w:tcPr>
          <w:p w14:paraId="05A6E528" w14:textId="27E0707C" w:rsidR="00C2236A" w:rsidRPr="003862B3"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Trị giá</w:t>
            </w:r>
            <w:r w:rsidR="00896E0C">
              <w:rPr>
                <w:rFonts w:ascii="Times New Roman" w:hAnsi="Times New Roman"/>
                <w:b/>
                <w:color w:val="000000"/>
                <w:sz w:val="24"/>
                <w:szCs w:val="24"/>
              </w:rPr>
              <w:t xml:space="preserve"> </w:t>
            </w:r>
            <w:r w:rsidR="00896E0C">
              <w:rPr>
                <w:rFonts w:ascii="Times New Roman" w:hAnsi="Times New Roman"/>
                <w:b/>
                <w:color w:val="000000"/>
                <w:sz w:val="24"/>
                <w:szCs w:val="24"/>
              </w:rPr>
              <w:t>(triệu USD)</w:t>
            </w:r>
          </w:p>
        </w:tc>
        <w:tc>
          <w:tcPr>
            <w:tcW w:w="1224" w:type="dxa"/>
            <w:tcBorders>
              <w:top w:val="single" w:sz="6" w:space="0" w:color="auto"/>
              <w:left w:val="single" w:sz="6" w:space="0" w:color="auto"/>
              <w:bottom w:val="single" w:sz="2" w:space="0" w:color="auto"/>
              <w:right w:val="single" w:sz="6" w:space="0" w:color="auto"/>
            </w:tcBorders>
          </w:tcPr>
          <w:p w14:paraId="6EB1ED7F" w14:textId="74E7CFF8" w:rsidR="00C2236A" w:rsidRPr="003862B3" w:rsidRDefault="00C2236A" w:rsidP="00B11650">
            <w:pPr>
              <w:autoSpaceDE w:val="0"/>
              <w:autoSpaceDN w:val="0"/>
              <w:adjustRightInd w:val="0"/>
              <w:jc w:val="center"/>
              <w:rPr>
                <w:rFonts w:ascii="Times New Roman" w:hAnsi="Times New Roman"/>
                <w:b/>
                <w:color w:val="000000"/>
                <w:sz w:val="24"/>
                <w:szCs w:val="24"/>
              </w:rPr>
            </w:pPr>
            <w:r w:rsidRPr="003862B3">
              <w:rPr>
                <w:rFonts w:ascii="Times New Roman" w:hAnsi="Times New Roman"/>
                <w:b/>
                <w:color w:val="000000"/>
                <w:sz w:val="24"/>
                <w:szCs w:val="24"/>
              </w:rPr>
              <w:t>Thị phần</w:t>
            </w:r>
            <w:r w:rsidR="004E5C9B">
              <w:rPr>
                <w:rFonts w:ascii="Times New Roman" w:hAnsi="Times New Roman"/>
                <w:b/>
                <w:color w:val="000000"/>
                <w:sz w:val="24"/>
                <w:szCs w:val="24"/>
              </w:rPr>
              <w:t xml:space="preserve"> (%)</w:t>
            </w:r>
          </w:p>
        </w:tc>
        <w:tc>
          <w:tcPr>
            <w:tcW w:w="1206" w:type="dxa"/>
            <w:tcBorders>
              <w:top w:val="single" w:sz="6" w:space="0" w:color="auto"/>
              <w:left w:val="single" w:sz="6" w:space="0" w:color="auto"/>
              <w:bottom w:val="single" w:sz="2" w:space="0" w:color="auto"/>
              <w:right w:val="single" w:sz="6" w:space="0" w:color="auto"/>
            </w:tcBorders>
          </w:tcPr>
          <w:p w14:paraId="6EF2FA64" w14:textId="2CF07486" w:rsidR="00C2236A" w:rsidRDefault="00C2236A" w:rsidP="00B11650">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Trị giá</w:t>
            </w:r>
            <w:r w:rsidR="00896E0C">
              <w:rPr>
                <w:rFonts w:ascii="Times New Roman" w:hAnsi="Times New Roman"/>
                <w:b/>
                <w:color w:val="000000"/>
                <w:sz w:val="24"/>
                <w:szCs w:val="24"/>
              </w:rPr>
              <w:t xml:space="preserve"> </w:t>
            </w:r>
            <w:r w:rsidR="00896E0C">
              <w:rPr>
                <w:rFonts w:ascii="Times New Roman" w:hAnsi="Times New Roman"/>
                <w:b/>
                <w:color w:val="000000"/>
                <w:sz w:val="24"/>
                <w:szCs w:val="24"/>
              </w:rPr>
              <w:t>(triệu USD)</w:t>
            </w:r>
          </w:p>
          <w:p w14:paraId="3AF1034B" w14:textId="77777777" w:rsidR="004E5C9B" w:rsidRPr="003862B3" w:rsidRDefault="004E5C9B" w:rsidP="00B11650">
            <w:pPr>
              <w:autoSpaceDE w:val="0"/>
              <w:autoSpaceDN w:val="0"/>
              <w:adjustRightInd w:val="0"/>
              <w:jc w:val="center"/>
              <w:rPr>
                <w:rFonts w:ascii="Times New Roman" w:hAnsi="Times New Roman"/>
                <w:b/>
                <w:color w:val="000000"/>
                <w:sz w:val="24"/>
                <w:szCs w:val="24"/>
              </w:rPr>
            </w:pPr>
          </w:p>
        </w:tc>
        <w:tc>
          <w:tcPr>
            <w:tcW w:w="1204" w:type="dxa"/>
            <w:tcBorders>
              <w:top w:val="single" w:sz="6" w:space="0" w:color="auto"/>
              <w:left w:val="single" w:sz="6" w:space="0" w:color="auto"/>
              <w:bottom w:val="single" w:sz="2" w:space="0" w:color="auto"/>
              <w:right w:val="single" w:sz="6" w:space="0" w:color="auto"/>
            </w:tcBorders>
          </w:tcPr>
          <w:p w14:paraId="4B182C49" w14:textId="6622750C" w:rsidR="00C2236A" w:rsidRPr="003862B3" w:rsidRDefault="00C2236A" w:rsidP="00B11650">
            <w:pPr>
              <w:autoSpaceDE w:val="0"/>
              <w:autoSpaceDN w:val="0"/>
              <w:adjustRightInd w:val="0"/>
              <w:jc w:val="center"/>
              <w:rPr>
                <w:rFonts w:ascii="Times New Roman" w:hAnsi="Times New Roman"/>
                <w:b/>
                <w:color w:val="000000"/>
                <w:sz w:val="24"/>
                <w:szCs w:val="24"/>
              </w:rPr>
            </w:pPr>
            <w:r w:rsidRPr="003862B3">
              <w:rPr>
                <w:rFonts w:ascii="Times New Roman" w:hAnsi="Times New Roman"/>
                <w:b/>
                <w:color w:val="000000"/>
                <w:sz w:val="24"/>
                <w:szCs w:val="24"/>
              </w:rPr>
              <w:t>Thị phần</w:t>
            </w:r>
            <w:r w:rsidR="004E5C9B">
              <w:rPr>
                <w:rFonts w:ascii="Times New Roman" w:hAnsi="Times New Roman"/>
                <w:b/>
                <w:color w:val="000000"/>
                <w:sz w:val="24"/>
                <w:szCs w:val="24"/>
              </w:rPr>
              <w:t xml:space="preserve"> (%)</w:t>
            </w:r>
          </w:p>
        </w:tc>
      </w:tr>
      <w:tr w:rsidR="00C2236A" w:rsidRPr="00C2236A" w14:paraId="73BA13BD"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36687884" w14:textId="77777777" w:rsidR="00C2236A" w:rsidRPr="00C2236A" w:rsidRDefault="00C2236A" w:rsidP="00C2236A">
            <w:pPr>
              <w:autoSpaceDE w:val="0"/>
              <w:autoSpaceDN w:val="0"/>
              <w:adjustRightInd w:val="0"/>
              <w:jc w:val="right"/>
              <w:rPr>
                <w:rFonts w:ascii="Times New Roman" w:hAnsi="Times New Roman"/>
                <w:b/>
                <w:color w:val="000000"/>
                <w:sz w:val="24"/>
                <w:szCs w:val="24"/>
              </w:rPr>
            </w:pP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60E424A9" w14:textId="5C82AA37" w:rsidR="00C2236A" w:rsidRPr="00C2236A" w:rsidRDefault="00C2236A" w:rsidP="00C2236A">
            <w:pPr>
              <w:autoSpaceDE w:val="0"/>
              <w:autoSpaceDN w:val="0"/>
              <w:adjustRightInd w:val="0"/>
              <w:rPr>
                <w:rFonts w:ascii="Times New Roman" w:hAnsi="Times New Roman"/>
                <w:b/>
                <w:color w:val="000000"/>
                <w:sz w:val="24"/>
                <w:szCs w:val="24"/>
              </w:rPr>
            </w:pPr>
            <w:r w:rsidRPr="00C2236A">
              <w:rPr>
                <w:rFonts w:ascii="Times New Roman" w:hAnsi="Times New Roman"/>
                <w:b/>
                <w:color w:val="000000"/>
                <w:sz w:val="24"/>
                <w:szCs w:val="24"/>
              </w:rPr>
              <w:t xml:space="preserve">Tổng </w:t>
            </w:r>
            <w:r w:rsidRPr="004E5C9B">
              <w:rPr>
                <w:rFonts w:ascii="Times New Roman" w:hAnsi="Times New Roman"/>
                <w:b/>
                <w:color w:val="000000"/>
                <w:sz w:val="24"/>
                <w:szCs w:val="24"/>
              </w:rPr>
              <w:t>số</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2B5F56E4" w14:textId="378CB9AC"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826</w:t>
            </w:r>
            <w:r w:rsidR="004E5C9B">
              <w:rPr>
                <w:rFonts w:ascii="Times New Roman" w:hAnsi="Times New Roman"/>
                <w:b/>
                <w:color w:val="000000"/>
                <w:sz w:val="24"/>
                <w:szCs w:val="24"/>
              </w:rPr>
              <w:t>,</w:t>
            </w:r>
            <w:r w:rsidRPr="00C2236A">
              <w:rPr>
                <w:rFonts w:ascii="Times New Roman" w:hAnsi="Times New Roman"/>
                <w:b/>
                <w:color w:val="000000"/>
                <w:sz w:val="24"/>
                <w:szCs w:val="24"/>
              </w:rPr>
              <w:t>9</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03952719" w14:textId="1F1651DE"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100</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0C099B63" w14:textId="01D59C29"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511</w:t>
            </w:r>
            <w:r w:rsidR="004E5C9B">
              <w:rPr>
                <w:rFonts w:ascii="Times New Roman" w:hAnsi="Times New Roman"/>
                <w:b/>
                <w:color w:val="000000"/>
                <w:sz w:val="24"/>
                <w:szCs w:val="24"/>
              </w:rPr>
              <w:t>,</w:t>
            </w:r>
            <w:r w:rsidRPr="00C2236A">
              <w:rPr>
                <w:rFonts w:ascii="Times New Roman" w:hAnsi="Times New Roman"/>
                <w:b/>
                <w:color w:val="000000"/>
                <w:sz w:val="24"/>
                <w:szCs w:val="24"/>
              </w:rPr>
              <w:t>1</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679AEC5F" w14:textId="59FF4A7B"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100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3D6AD653" w14:textId="72C58DE9"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387</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46ACF183" w14:textId="397D82F9" w:rsidR="00C2236A" w:rsidRPr="00C2236A" w:rsidRDefault="00C2236A" w:rsidP="004E5C9B">
            <w:pPr>
              <w:autoSpaceDE w:val="0"/>
              <w:autoSpaceDN w:val="0"/>
              <w:adjustRightInd w:val="0"/>
              <w:jc w:val="right"/>
              <w:rPr>
                <w:rFonts w:ascii="Times New Roman" w:hAnsi="Times New Roman"/>
                <w:b/>
                <w:color w:val="000000"/>
                <w:sz w:val="24"/>
                <w:szCs w:val="24"/>
              </w:rPr>
            </w:pPr>
            <w:r w:rsidRPr="00C2236A">
              <w:rPr>
                <w:rFonts w:ascii="Times New Roman" w:hAnsi="Times New Roman"/>
                <w:b/>
                <w:color w:val="000000"/>
                <w:sz w:val="24"/>
                <w:szCs w:val="24"/>
              </w:rPr>
              <w:t>100</w:t>
            </w:r>
          </w:p>
        </w:tc>
      </w:tr>
      <w:tr w:rsidR="00C2236A" w:rsidRPr="00C2236A" w14:paraId="2712B640"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4494421B"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06B8D6CF"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Trung Quốc</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7C15843C" w14:textId="4BD4F8F0"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380</w:t>
            </w:r>
            <w:r w:rsidR="004E5C9B">
              <w:rPr>
                <w:rFonts w:ascii="Times New Roman" w:hAnsi="Times New Roman"/>
                <w:color w:val="000000"/>
                <w:sz w:val="24"/>
                <w:szCs w:val="24"/>
              </w:rPr>
              <w:t>,</w:t>
            </w:r>
            <w:r w:rsidRPr="00C2236A">
              <w:rPr>
                <w:rFonts w:ascii="Times New Roman" w:hAnsi="Times New Roman"/>
                <w:color w:val="000000"/>
                <w:sz w:val="24"/>
                <w:szCs w:val="24"/>
              </w:rPr>
              <w:t>5</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607EE51C" w14:textId="0836AE41"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46</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7F2851FD" w14:textId="418AA1EB"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180</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48DE498D" w14:textId="34C7B75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35</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12B87CC5" w14:textId="50D9876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72</w:t>
            </w:r>
            <w:r w:rsidR="004E5C9B">
              <w:rPr>
                <w:rFonts w:ascii="Times New Roman" w:hAnsi="Times New Roman"/>
                <w:color w:val="000000"/>
                <w:sz w:val="24"/>
                <w:szCs w:val="24"/>
              </w:rPr>
              <w:t>,</w:t>
            </w:r>
            <w:r w:rsidRPr="00C2236A">
              <w:rPr>
                <w:rFonts w:ascii="Times New Roman" w:hAnsi="Times New Roman"/>
                <w:color w:val="000000"/>
                <w:sz w:val="24"/>
                <w:szCs w:val="24"/>
              </w:rPr>
              <w:t>4</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4A973D2D" w14:textId="6CD1B2F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18</w:t>
            </w:r>
            <w:r w:rsidR="004E5C9B">
              <w:rPr>
                <w:rFonts w:ascii="Times New Roman" w:hAnsi="Times New Roman"/>
                <w:color w:val="000000"/>
                <w:sz w:val="24"/>
                <w:szCs w:val="24"/>
              </w:rPr>
              <w:t>,</w:t>
            </w:r>
            <w:r w:rsidRPr="00C2236A">
              <w:rPr>
                <w:rFonts w:ascii="Times New Roman" w:hAnsi="Times New Roman"/>
                <w:color w:val="000000"/>
                <w:sz w:val="24"/>
                <w:szCs w:val="24"/>
              </w:rPr>
              <w:t>7</w:t>
            </w:r>
          </w:p>
        </w:tc>
      </w:tr>
      <w:tr w:rsidR="00C2236A" w:rsidRPr="00C2236A" w14:paraId="52B08BB4"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13E672FE"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0AD64787"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Sin-ga-po</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5982C3EF" w14:textId="3C09D40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69</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08A38304" w14:textId="43CB7B3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8</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03E5E61B" w14:textId="6A1C1C3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92</w:t>
            </w:r>
            <w:r w:rsidR="004E5C9B">
              <w:rPr>
                <w:rFonts w:ascii="Times New Roman" w:hAnsi="Times New Roman"/>
                <w:color w:val="000000"/>
                <w:sz w:val="24"/>
                <w:szCs w:val="24"/>
              </w:rPr>
              <w:t>,</w:t>
            </w:r>
            <w:r w:rsidRPr="00C2236A">
              <w:rPr>
                <w:rFonts w:ascii="Times New Roman" w:hAnsi="Times New Roman"/>
                <w:color w:val="000000"/>
                <w:sz w:val="24"/>
                <w:szCs w:val="24"/>
              </w:rPr>
              <w:t>9</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25B94F62" w14:textId="70427332"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18</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51273792" w14:textId="51BCBFE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70</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688BB520" w14:textId="404A484A"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18</w:t>
            </w:r>
            <w:r w:rsidR="004E5C9B">
              <w:rPr>
                <w:rFonts w:ascii="Times New Roman" w:hAnsi="Times New Roman"/>
                <w:color w:val="000000"/>
                <w:sz w:val="24"/>
                <w:szCs w:val="24"/>
              </w:rPr>
              <w:t>,</w:t>
            </w:r>
            <w:r w:rsidRPr="00C2236A">
              <w:rPr>
                <w:rFonts w:ascii="Times New Roman" w:hAnsi="Times New Roman"/>
                <w:color w:val="000000"/>
                <w:sz w:val="24"/>
                <w:szCs w:val="24"/>
              </w:rPr>
              <w:t>1</w:t>
            </w:r>
          </w:p>
        </w:tc>
      </w:tr>
      <w:tr w:rsidR="00C2236A" w:rsidRPr="00C2236A" w14:paraId="282BFD10"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59EC54A0"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5A776EF7" w14:textId="32D795A1" w:rsidR="00C2236A" w:rsidRPr="00C2236A" w:rsidRDefault="00896E0C" w:rsidP="00C2236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Úc</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32E8E8B3" w14:textId="67DA3C3E"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54</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2C33F53E" w14:textId="7CC413EC"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605419AC" w14:textId="4510F6BF"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68</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1569C6A2" w14:textId="093D4B2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13</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15F604F4" w14:textId="07BDD321"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65</w:t>
            </w:r>
            <w:r w:rsidR="004E5C9B">
              <w:rPr>
                <w:rFonts w:ascii="Times New Roman" w:hAnsi="Times New Roman"/>
                <w:color w:val="000000"/>
                <w:sz w:val="24"/>
                <w:szCs w:val="24"/>
              </w:rPr>
              <w:t>,</w:t>
            </w:r>
            <w:r w:rsidRPr="00C2236A">
              <w:rPr>
                <w:rFonts w:ascii="Times New Roman" w:hAnsi="Times New Roman"/>
                <w:color w:val="000000"/>
                <w:sz w:val="24"/>
                <w:szCs w:val="24"/>
              </w:rPr>
              <w:t>4</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1A28BECA" w14:textId="0F79124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16</w:t>
            </w:r>
            <w:r w:rsidR="004E5C9B">
              <w:rPr>
                <w:rFonts w:ascii="Times New Roman" w:hAnsi="Times New Roman"/>
                <w:color w:val="000000"/>
                <w:sz w:val="24"/>
                <w:szCs w:val="24"/>
              </w:rPr>
              <w:t>,</w:t>
            </w:r>
            <w:r w:rsidRPr="00C2236A">
              <w:rPr>
                <w:rFonts w:ascii="Times New Roman" w:hAnsi="Times New Roman"/>
                <w:color w:val="000000"/>
                <w:sz w:val="24"/>
                <w:szCs w:val="24"/>
              </w:rPr>
              <w:t>9</w:t>
            </w:r>
          </w:p>
        </w:tc>
      </w:tr>
      <w:tr w:rsidR="00C2236A" w:rsidRPr="00C2236A" w14:paraId="22C53AB1"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3A9812B3"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lastRenderedPageBreak/>
              <w:t>4</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7712263B"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Nhật Bản</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0E519109" w14:textId="0B82201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146</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6A35B373" w14:textId="32BEF1FB"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17</w:t>
            </w:r>
            <w:r w:rsidR="004E5C9B">
              <w:rPr>
                <w:rFonts w:ascii="Times New Roman" w:hAnsi="Times New Roman"/>
                <w:color w:val="000000"/>
                <w:sz w:val="24"/>
                <w:szCs w:val="24"/>
              </w:rPr>
              <w:t>,</w:t>
            </w:r>
            <w:r w:rsidRPr="00C2236A">
              <w:rPr>
                <w:rFonts w:ascii="Times New Roman" w:hAnsi="Times New Roman"/>
                <w:color w:val="000000"/>
                <w:sz w:val="24"/>
                <w:szCs w:val="24"/>
              </w:rPr>
              <w:t>7</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293230EC" w14:textId="64F8BAEF"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38</w:t>
            </w:r>
            <w:r w:rsidR="004E5C9B">
              <w:rPr>
                <w:rFonts w:ascii="Times New Roman" w:hAnsi="Times New Roman"/>
                <w:color w:val="000000"/>
                <w:sz w:val="24"/>
                <w:szCs w:val="24"/>
              </w:rPr>
              <w:t>,</w:t>
            </w:r>
            <w:r w:rsidRPr="00C2236A">
              <w:rPr>
                <w:rFonts w:ascii="Times New Roman" w:hAnsi="Times New Roman"/>
                <w:color w:val="000000"/>
                <w:sz w:val="24"/>
                <w:szCs w:val="24"/>
              </w:rPr>
              <w:t>5</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058BA807" w14:textId="6255E8E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7</w:t>
            </w:r>
            <w:r w:rsidR="004E5C9B">
              <w:rPr>
                <w:rFonts w:ascii="Times New Roman" w:hAnsi="Times New Roman"/>
                <w:color w:val="000000"/>
                <w:sz w:val="24"/>
                <w:szCs w:val="24"/>
              </w:rPr>
              <w:t>,</w:t>
            </w:r>
            <w:r w:rsidRPr="00C2236A">
              <w:rPr>
                <w:rFonts w:ascii="Times New Roman" w:hAnsi="Times New Roman"/>
                <w:color w:val="000000"/>
                <w:sz w:val="24"/>
                <w:szCs w:val="24"/>
              </w:rPr>
              <w:t>5</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59B9C34C" w14:textId="38DC51A2"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60</w:t>
            </w:r>
            <w:r w:rsidR="004E5C9B">
              <w:rPr>
                <w:rFonts w:ascii="Times New Roman" w:hAnsi="Times New Roman"/>
                <w:color w:val="000000"/>
                <w:sz w:val="24"/>
                <w:szCs w:val="24"/>
              </w:rPr>
              <w:t>,</w:t>
            </w:r>
            <w:r w:rsidRPr="00C2236A">
              <w:rPr>
                <w:rFonts w:ascii="Times New Roman" w:hAnsi="Times New Roman"/>
                <w:color w:val="000000"/>
                <w:sz w:val="24"/>
                <w:szCs w:val="24"/>
              </w:rPr>
              <w:t>4</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468621A3" w14:textId="14D49AAC"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15</w:t>
            </w:r>
            <w:r w:rsidR="004E5C9B">
              <w:rPr>
                <w:rFonts w:ascii="Times New Roman" w:hAnsi="Times New Roman"/>
                <w:color w:val="000000"/>
                <w:sz w:val="24"/>
                <w:szCs w:val="24"/>
              </w:rPr>
              <w:t>,</w:t>
            </w:r>
            <w:r w:rsidRPr="00C2236A">
              <w:rPr>
                <w:rFonts w:ascii="Times New Roman" w:hAnsi="Times New Roman"/>
                <w:color w:val="000000"/>
                <w:sz w:val="24"/>
                <w:szCs w:val="24"/>
              </w:rPr>
              <w:t>6</w:t>
            </w:r>
          </w:p>
        </w:tc>
      </w:tr>
      <w:tr w:rsidR="00C2236A" w:rsidRPr="00C2236A" w14:paraId="2A9EEB66"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03694EED"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5</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7A059D88"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Niu-di-lân</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44795687" w14:textId="06D7047C"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30</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7DF95713" w14:textId="3B3E672A"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w:t>
            </w:r>
            <w:r w:rsidR="004E5C9B">
              <w:rPr>
                <w:rFonts w:ascii="Times New Roman" w:hAnsi="Times New Roman"/>
                <w:color w:val="000000"/>
                <w:sz w:val="24"/>
                <w:szCs w:val="24"/>
              </w:rPr>
              <w:t>,</w:t>
            </w:r>
            <w:r w:rsidRPr="00C2236A">
              <w:rPr>
                <w:rFonts w:ascii="Times New Roman" w:hAnsi="Times New Roman"/>
                <w:color w:val="000000"/>
                <w:sz w:val="24"/>
                <w:szCs w:val="24"/>
              </w:rPr>
              <w:t>7</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618E7288" w14:textId="42F1C64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29</w:t>
            </w:r>
            <w:r w:rsidR="004E5C9B">
              <w:rPr>
                <w:rFonts w:ascii="Times New Roman" w:hAnsi="Times New Roman"/>
                <w:color w:val="000000"/>
                <w:sz w:val="24"/>
                <w:szCs w:val="24"/>
              </w:rPr>
              <w:t>,</w:t>
            </w:r>
            <w:r w:rsidRPr="00C2236A">
              <w:rPr>
                <w:rFonts w:ascii="Times New Roman" w:hAnsi="Times New Roman"/>
                <w:color w:val="000000"/>
                <w:sz w:val="24"/>
                <w:szCs w:val="24"/>
              </w:rPr>
              <w:t>1</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30CCA459" w14:textId="64089650"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5</w:t>
            </w:r>
            <w:r w:rsidR="004E5C9B">
              <w:rPr>
                <w:rFonts w:ascii="Times New Roman" w:hAnsi="Times New Roman"/>
                <w:color w:val="000000"/>
                <w:sz w:val="24"/>
                <w:szCs w:val="24"/>
              </w:rPr>
              <w:t>,</w:t>
            </w:r>
            <w:r w:rsidRPr="00C2236A">
              <w:rPr>
                <w:rFonts w:ascii="Times New Roman" w:hAnsi="Times New Roman"/>
                <w:color w:val="000000"/>
                <w:sz w:val="24"/>
                <w:szCs w:val="24"/>
              </w:rPr>
              <w:t>7</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35C9B51D" w14:textId="2E0FCAD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37</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1635D7A7" w14:textId="387B760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9</w:t>
            </w:r>
            <w:r w:rsidR="004E5C9B">
              <w:rPr>
                <w:rFonts w:ascii="Times New Roman" w:hAnsi="Times New Roman"/>
                <w:color w:val="000000"/>
                <w:sz w:val="24"/>
                <w:szCs w:val="24"/>
              </w:rPr>
              <w:t>,</w:t>
            </w:r>
            <w:r w:rsidRPr="00C2236A">
              <w:rPr>
                <w:rFonts w:ascii="Times New Roman" w:hAnsi="Times New Roman"/>
                <w:color w:val="000000"/>
                <w:sz w:val="24"/>
                <w:szCs w:val="24"/>
              </w:rPr>
              <w:t>6</w:t>
            </w:r>
          </w:p>
        </w:tc>
      </w:tr>
      <w:tr w:rsidR="00C2236A" w:rsidRPr="00C2236A" w14:paraId="279198F1"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2DB977B4"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3F321174"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Phi-gi</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7ED4598A" w14:textId="5821918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28</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337C117F" w14:textId="736B7A6D"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w:t>
            </w:r>
            <w:r w:rsidR="004E5C9B">
              <w:rPr>
                <w:rFonts w:ascii="Times New Roman" w:hAnsi="Times New Roman"/>
                <w:color w:val="000000"/>
                <w:sz w:val="24"/>
                <w:szCs w:val="24"/>
              </w:rPr>
              <w:t>,</w:t>
            </w:r>
            <w:r w:rsidRPr="00C2236A">
              <w:rPr>
                <w:rFonts w:ascii="Times New Roman" w:hAnsi="Times New Roman"/>
                <w:color w:val="000000"/>
                <w:sz w:val="24"/>
                <w:szCs w:val="24"/>
              </w:rPr>
              <w:t>4</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39B81379" w14:textId="2163C17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33</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65CFD6BB" w14:textId="7D4494EA"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6</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716DB29A" w14:textId="5C0AF10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31</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1869A2A7" w14:textId="4B11D5CF"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8</w:t>
            </w:r>
            <w:r w:rsidR="004E5C9B">
              <w:rPr>
                <w:rFonts w:ascii="Times New Roman" w:hAnsi="Times New Roman"/>
                <w:color w:val="000000"/>
                <w:sz w:val="24"/>
                <w:szCs w:val="24"/>
              </w:rPr>
              <w:t>,</w:t>
            </w:r>
            <w:r w:rsidRPr="00C2236A">
              <w:rPr>
                <w:rFonts w:ascii="Times New Roman" w:hAnsi="Times New Roman"/>
                <w:color w:val="000000"/>
                <w:sz w:val="24"/>
                <w:szCs w:val="24"/>
              </w:rPr>
              <w:t>0</w:t>
            </w:r>
          </w:p>
        </w:tc>
      </w:tr>
      <w:tr w:rsidR="00C2236A" w:rsidRPr="00C2236A" w14:paraId="160FB032"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17A518D7"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7</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33B6A7EE"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Thái Lan</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0155154E" w14:textId="16FDD352"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11</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381EFB85" w14:textId="0644495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17A40146" w14:textId="52E3FBEA"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10</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09D1A536" w14:textId="04BE014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4ABBC6BB" w14:textId="72C9D6AE"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10</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20C3E407" w14:textId="0843812C"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r w:rsidR="004E5C9B">
              <w:rPr>
                <w:rFonts w:ascii="Times New Roman" w:hAnsi="Times New Roman"/>
                <w:color w:val="000000"/>
                <w:sz w:val="24"/>
                <w:szCs w:val="24"/>
              </w:rPr>
              <w:t>,</w:t>
            </w:r>
            <w:r w:rsidRPr="00C2236A">
              <w:rPr>
                <w:rFonts w:ascii="Times New Roman" w:hAnsi="Times New Roman"/>
                <w:color w:val="000000"/>
                <w:sz w:val="24"/>
                <w:szCs w:val="24"/>
              </w:rPr>
              <w:t>7</w:t>
            </w:r>
          </w:p>
        </w:tc>
      </w:tr>
      <w:tr w:rsidR="00C2236A" w:rsidRPr="00C2236A" w14:paraId="567CA606"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72E724DC"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8</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287DFCB1"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Ma-lai-xia</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0453D404" w14:textId="07AA1E56"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21</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1EF95C65" w14:textId="20BF24F1"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r w:rsidR="004E5C9B">
              <w:rPr>
                <w:rFonts w:ascii="Times New Roman" w:hAnsi="Times New Roman"/>
                <w:color w:val="000000"/>
                <w:sz w:val="24"/>
                <w:szCs w:val="24"/>
              </w:rPr>
              <w:t>,</w:t>
            </w:r>
            <w:r w:rsidRPr="00C2236A">
              <w:rPr>
                <w:rFonts w:ascii="Times New Roman" w:hAnsi="Times New Roman"/>
                <w:color w:val="000000"/>
                <w:sz w:val="24"/>
                <w:szCs w:val="24"/>
              </w:rPr>
              <w:t>5</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5F5A5858" w14:textId="56C0CEC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27FC1704" w14:textId="5FF8EE9E"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0</w:t>
            </w:r>
            <w:r w:rsidR="004E5C9B">
              <w:rPr>
                <w:rFonts w:ascii="Times New Roman" w:hAnsi="Times New Roman"/>
                <w:color w:val="000000"/>
                <w:sz w:val="24"/>
                <w:szCs w:val="24"/>
              </w:rPr>
              <w:t>,</w:t>
            </w:r>
            <w:r w:rsidRPr="00C2236A">
              <w:rPr>
                <w:rFonts w:ascii="Times New Roman" w:hAnsi="Times New Roman"/>
                <w:color w:val="000000"/>
                <w:sz w:val="24"/>
                <w:szCs w:val="24"/>
              </w:rPr>
              <w:t>5</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0D0BAF46" w14:textId="62BC928A"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8</w:t>
            </w:r>
            <w:r w:rsidR="004E5C9B">
              <w:rPr>
                <w:rFonts w:ascii="Times New Roman" w:hAnsi="Times New Roman"/>
                <w:color w:val="000000"/>
                <w:sz w:val="24"/>
                <w:szCs w:val="24"/>
              </w:rPr>
              <w:t>,</w:t>
            </w:r>
            <w:r w:rsidRPr="00C2236A">
              <w:rPr>
                <w:rFonts w:ascii="Times New Roman" w:hAnsi="Times New Roman"/>
                <w:color w:val="000000"/>
                <w:sz w:val="24"/>
                <w:szCs w:val="24"/>
              </w:rPr>
              <w:t>9</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144FDA76" w14:textId="6BE6FEA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w:t>
            </w:r>
            <w:r w:rsidR="004E5C9B">
              <w:rPr>
                <w:rFonts w:ascii="Times New Roman" w:hAnsi="Times New Roman"/>
                <w:color w:val="000000"/>
                <w:sz w:val="24"/>
                <w:szCs w:val="24"/>
              </w:rPr>
              <w:t>,</w:t>
            </w:r>
            <w:r w:rsidRPr="00C2236A">
              <w:rPr>
                <w:rFonts w:ascii="Times New Roman" w:hAnsi="Times New Roman"/>
                <w:color w:val="000000"/>
                <w:sz w:val="24"/>
                <w:szCs w:val="24"/>
              </w:rPr>
              <w:t>3</w:t>
            </w:r>
          </w:p>
        </w:tc>
      </w:tr>
      <w:tr w:rsidR="00C2236A" w:rsidRPr="00C2236A" w14:paraId="300DE3FD"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06FA2720"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9</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45BB9C2A"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Pháp</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4962D12C" w14:textId="31795E63"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10</w:t>
            </w:r>
            <w:r w:rsidR="004E5C9B">
              <w:rPr>
                <w:rFonts w:ascii="Times New Roman" w:hAnsi="Times New Roman"/>
                <w:color w:val="000000"/>
                <w:sz w:val="24"/>
                <w:szCs w:val="24"/>
              </w:rPr>
              <w:t>,</w:t>
            </w:r>
            <w:r w:rsidRPr="00C2236A">
              <w:rPr>
                <w:rFonts w:ascii="Times New Roman" w:hAnsi="Times New Roman"/>
                <w:color w:val="000000"/>
                <w:sz w:val="24"/>
                <w:szCs w:val="24"/>
              </w:rPr>
              <w:t>6</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6EFF5D9F" w14:textId="17C47C61"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55B79864" w14:textId="6732DF13"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9</w:t>
            </w:r>
            <w:r w:rsidR="004E5C9B">
              <w:rPr>
                <w:rFonts w:ascii="Times New Roman" w:hAnsi="Times New Roman"/>
                <w:color w:val="000000"/>
                <w:sz w:val="24"/>
                <w:szCs w:val="24"/>
              </w:rPr>
              <w:t>,</w:t>
            </w:r>
            <w:r w:rsidRPr="00C2236A">
              <w:rPr>
                <w:rFonts w:ascii="Times New Roman" w:hAnsi="Times New Roman"/>
                <w:color w:val="000000"/>
                <w:sz w:val="24"/>
                <w:szCs w:val="24"/>
              </w:rPr>
              <w:t>0</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7F5E2970" w14:textId="67E446C4"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8</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5A68AA38" w14:textId="44632CFE"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7</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7C56FBFC" w14:textId="3B7BA984"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9</w:t>
            </w:r>
          </w:p>
        </w:tc>
      </w:tr>
      <w:tr w:rsidR="00C2236A" w:rsidRPr="00C2236A" w14:paraId="43E54E5E"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1FF03B0D"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10</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5E1628E7"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Hoa Kỳ</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132C1531" w14:textId="79C79E2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34</w:t>
            </w:r>
            <w:r w:rsidR="004E5C9B">
              <w:rPr>
                <w:rFonts w:ascii="Times New Roman" w:hAnsi="Times New Roman"/>
                <w:color w:val="000000"/>
                <w:sz w:val="24"/>
                <w:szCs w:val="24"/>
              </w:rPr>
              <w:t>,</w:t>
            </w:r>
            <w:r w:rsidRPr="00C2236A">
              <w:rPr>
                <w:rFonts w:ascii="Times New Roman" w:hAnsi="Times New Roman"/>
                <w:color w:val="000000"/>
                <w:sz w:val="24"/>
                <w:szCs w:val="24"/>
              </w:rPr>
              <w:t>4</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1D35A22A" w14:textId="1222FE6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4</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2D9AE2ED" w14:textId="5F1781EF"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21</w:t>
            </w:r>
            <w:r w:rsidR="004E5C9B">
              <w:rPr>
                <w:rFonts w:ascii="Times New Roman" w:hAnsi="Times New Roman"/>
                <w:color w:val="000000"/>
                <w:sz w:val="24"/>
                <w:szCs w:val="24"/>
              </w:rPr>
              <w:t>,</w:t>
            </w:r>
            <w:r w:rsidRPr="00C2236A">
              <w:rPr>
                <w:rFonts w:ascii="Times New Roman" w:hAnsi="Times New Roman"/>
                <w:color w:val="000000"/>
                <w:sz w:val="24"/>
                <w:szCs w:val="24"/>
              </w:rPr>
              <w:t>2</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2A006462" w14:textId="638679E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4</w:t>
            </w:r>
            <w:r w:rsidR="004E5C9B">
              <w:rPr>
                <w:rFonts w:ascii="Times New Roman" w:hAnsi="Times New Roman"/>
                <w:color w:val="000000"/>
                <w:sz w:val="24"/>
                <w:szCs w:val="24"/>
              </w:rPr>
              <w:t>,</w:t>
            </w:r>
            <w:r w:rsidRPr="00C2236A">
              <w:rPr>
                <w:rFonts w:ascii="Times New Roman" w:hAnsi="Times New Roman"/>
                <w:color w:val="000000"/>
                <w:sz w:val="24"/>
                <w:szCs w:val="24"/>
              </w:rPr>
              <w:t>1</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6C17C59C" w14:textId="7948C575"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5</w:t>
            </w:r>
            <w:r w:rsidR="004E5C9B">
              <w:rPr>
                <w:rFonts w:ascii="Times New Roman" w:hAnsi="Times New Roman"/>
                <w:color w:val="000000"/>
                <w:sz w:val="24"/>
                <w:szCs w:val="24"/>
              </w:rPr>
              <w:t>,</w:t>
            </w:r>
            <w:r w:rsidRPr="00C2236A">
              <w:rPr>
                <w:rFonts w:ascii="Times New Roman" w:hAnsi="Times New Roman"/>
                <w:color w:val="000000"/>
                <w:sz w:val="24"/>
                <w:szCs w:val="24"/>
              </w:rPr>
              <w:t>9</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6704F2D9" w14:textId="38FF6D82"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5</w:t>
            </w:r>
          </w:p>
        </w:tc>
      </w:tr>
      <w:tr w:rsidR="00C2236A" w:rsidRPr="00C2236A" w14:paraId="09DDA4CC" w14:textId="77777777" w:rsidTr="004E5C9B">
        <w:trPr>
          <w:trHeight w:val="305"/>
        </w:trPr>
        <w:tc>
          <w:tcPr>
            <w:tcW w:w="597" w:type="dxa"/>
            <w:tcBorders>
              <w:top w:val="dotted" w:sz="4" w:space="0" w:color="auto"/>
              <w:left w:val="single" w:sz="6" w:space="0" w:color="auto"/>
              <w:bottom w:val="dotted" w:sz="4" w:space="0" w:color="auto"/>
              <w:right w:val="single" w:sz="6" w:space="0" w:color="auto"/>
            </w:tcBorders>
            <w:shd w:val="clear" w:color="auto" w:fill="auto"/>
          </w:tcPr>
          <w:p w14:paraId="4EFC3654" w14:textId="77777777"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27</w:t>
            </w:r>
          </w:p>
        </w:tc>
        <w:tc>
          <w:tcPr>
            <w:tcW w:w="1701" w:type="dxa"/>
            <w:tcBorders>
              <w:top w:val="dotted" w:sz="4" w:space="0" w:color="auto"/>
              <w:left w:val="single" w:sz="6" w:space="0" w:color="auto"/>
              <w:bottom w:val="dotted" w:sz="4" w:space="0" w:color="auto"/>
              <w:right w:val="single" w:sz="6" w:space="0" w:color="auto"/>
            </w:tcBorders>
            <w:shd w:val="clear" w:color="auto" w:fill="auto"/>
          </w:tcPr>
          <w:p w14:paraId="3CBD079D" w14:textId="77777777" w:rsidR="00C2236A" w:rsidRPr="00C2236A" w:rsidRDefault="00C2236A" w:rsidP="00C2236A">
            <w:pPr>
              <w:autoSpaceDE w:val="0"/>
              <w:autoSpaceDN w:val="0"/>
              <w:adjustRightInd w:val="0"/>
              <w:rPr>
                <w:rFonts w:ascii="Times New Roman" w:hAnsi="Times New Roman"/>
                <w:color w:val="000000"/>
                <w:sz w:val="24"/>
                <w:szCs w:val="24"/>
              </w:rPr>
            </w:pPr>
            <w:r w:rsidRPr="00C2236A">
              <w:rPr>
                <w:rFonts w:ascii="Times New Roman" w:hAnsi="Times New Roman"/>
                <w:color w:val="000000"/>
                <w:sz w:val="24"/>
                <w:szCs w:val="24"/>
              </w:rPr>
              <w:t>Việt Nam</w:t>
            </w:r>
          </w:p>
        </w:tc>
        <w:tc>
          <w:tcPr>
            <w:tcW w:w="1062" w:type="dxa"/>
            <w:tcBorders>
              <w:top w:val="dotted" w:sz="4" w:space="0" w:color="auto"/>
              <w:left w:val="single" w:sz="6" w:space="0" w:color="auto"/>
              <w:bottom w:val="dotted" w:sz="4" w:space="0" w:color="auto"/>
              <w:right w:val="single" w:sz="6" w:space="0" w:color="auto"/>
            </w:tcBorders>
            <w:shd w:val="clear" w:color="auto" w:fill="auto"/>
          </w:tcPr>
          <w:p w14:paraId="3AD9D65F" w14:textId="50BD5448"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11</w:t>
            </w:r>
            <w:r w:rsidR="004E5C9B">
              <w:rPr>
                <w:rFonts w:ascii="Times New Roman" w:hAnsi="Times New Roman"/>
                <w:color w:val="000000"/>
                <w:sz w:val="24"/>
                <w:szCs w:val="24"/>
              </w:rPr>
              <w:t>,</w:t>
            </w:r>
            <w:r w:rsidRPr="00C2236A">
              <w:rPr>
                <w:rFonts w:ascii="Times New Roman" w:hAnsi="Times New Roman"/>
                <w:color w:val="000000"/>
                <w:sz w:val="24"/>
                <w:szCs w:val="24"/>
              </w:rPr>
              <w:t>1</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5201C72A" w14:textId="3A18DEDB"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044" w:type="dxa"/>
            <w:tcBorders>
              <w:top w:val="dotted" w:sz="4" w:space="0" w:color="auto"/>
              <w:left w:val="single" w:sz="6" w:space="0" w:color="auto"/>
              <w:bottom w:val="dotted" w:sz="4" w:space="0" w:color="auto"/>
              <w:right w:val="single" w:sz="6" w:space="0" w:color="auto"/>
            </w:tcBorders>
            <w:shd w:val="clear" w:color="auto" w:fill="auto"/>
          </w:tcPr>
          <w:p w14:paraId="29426921" w14:textId="1B33EB74"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1</w:t>
            </w:r>
            <w:r w:rsidR="004E5C9B">
              <w:rPr>
                <w:rFonts w:ascii="Times New Roman" w:hAnsi="Times New Roman"/>
                <w:color w:val="000000"/>
                <w:sz w:val="24"/>
                <w:szCs w:val="24"/>
              </w:rPr>
              <w:t>,</w:t>
            </w:r>
            <w:r w:rsidRPr="00C2236A">
              <w:rPr>
                <w:rFonts w:ascii="Times New Roman" w:hAnsi="Times New Roman"/>
                <w:color w:val="000000"/>
                <w:sz w:val="24"/>
                <w:szCs w:val="24"/>
              </w:rPr>
              <w:t>7</w:t>
            </w:r>
          </w:p>
        </w:tc>
        <w:tc>
          <w:tcPr>
            <w:tcW w:w="1224" w:type="dxa"/>
            <w:tcBorders>
              <w:top w:val="dotted" w:sz="4" w:space="0" w:color="auto"/>
              <w:left w:val="single" w:sz="6" w:space="0" w:color="auto"/>
              <w:bottom w:val="dotted" w:sz="4" w:space="0" w:color="auto"/>
              <w:right w:val="single" w:sz="6" w:space="0" w:color="auto"/>
            </w:tcBorders>
            <w:shd w:val="clear" w:color="auto" w:fill="auto"/>
          </w:tcPr>
          <w:p w14:paraId="73C7ECC7" w14:textId="672A4E19" w:rsidR="00C2236A" w:rsidRPr="00C2236A" w:rsidRDefault="00C2236A" w:rsidP="00C2236A">
            <w:pPr>
              <w:autoSpaceDE w:val="0"/>
              <w:autoSpaceDN w:val="0"/>
              <w:adjustRightInd w:val="0"/>
              <w:jc w:val="right"/>
              <w:rPr>
                <w:rFonts w:ascii="Times New Roman" w:hAnsi="Times New Roman"/>
                <w:color w:val="000000"/>
                <w:sz w:val="24"/>
                <w:szCs w:val="24"/>
              </w:rPr>
            </w:pPr>
            <w:r w:rsidRPr="00C2236A">
              <w:rPr>
                <w:rFonts w:ascii="Times New Roman" w:hAnsi="Times New Roman"/>
                <w:color w:val="000000"/>
                <w:sz w:val="24"/>
                <w:szCs w:val="24"/>
              </w:rPr>
              <w:t>0</w:t>
            </w:r>
            <w:r w:rsidR="004E5C9B">
              <w:rPr>
                <w:rFonts w:ascii="Times New Roman" w:hAnsi="Times New Roman"/>
                <w:color w:val="000000"/>
                <w:sz w:val="24"/>
                <w:szCs w:val="24"/>
              </w:rPr>
              <w:t>,</w:t>
            </w:r>
            <w:r w:rsidRPr="00C2236A">
              <w:rPr>
                <w:rFonts w:ascii="Times New Roman" w:hAnsi="Times New Roman"/>
                <w:color w:val="000000"/>
                <w:sz w:val="24"/>
                <w:szCs w:val="24"/>
              </w:rPr>
              <w:t>3</w:t>
            </w:r>
          </w:p>
        </w:tc>
        <w:tc>
          <w:tcPr>
            <w:tcW w:w="1206" w:type="dxa"/>
            <w:tcBorders>
              <w:top w:val="dotted" w:sz="4" w:space="0" w:color="auto"/>
              <w:left w:val="single" w:sz="6" w:space="0" w:color="auto"/>
              <w:bottom w:val="dotted" w:sz="4" w:space="0" w:color="auto"/>
              <w:right w:val="single" w:sz="6" w:space="0" w:color="auto"/>
            </w:tcBorders>
            <w:shd w:val="clear" w:color="auto" w:fill="auto"/>
          </w:tcPr>
          <w:p w14:paraId="57D38DAC" w14:textId="448E3912" w:rsidR="00C2236A" w:rsidRPr="00C2236A" w:rsidRDefault="00896E0C" w:rsidP="00C2236A">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tc>
        <w:tc>
          <w:tcPr>
            <w:tcW w:w="1204" w:type="dxa"/>
            <w:tcBorders>
              <w:top w:val="dotted" w:sz="4" w:space="0" w:color="auto"/>
              <w:left w:val="single" w:sz="6" w:space="0" w:color="auto"/>
              <w:bottom w:val="dotted" w:sz="4" w:space="0" w:color="auto"/>
              <w:right w:val="single" w:sz="6" w:space="0" w:color="auto"/>
            </w:tcBorders>
            <w:shd w:val="clear" w:color="auto" w:fill="auto"/>
          </w:tcPr>
          <w:p w14:paraId="69EED13B" w14:textId="19295956" w:rsidR="00C2236A" w:rsidRPr="00C2236A" w:rsidRDefault="00896E0C" w:rsidP="00C2236A">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tc>
      </w:tr>
    </w:tbl>
    <w:p w14:paraId="447DB8F3" w14:textId="77777777" w:rsidR="00371F37" w:rsidRDefault="00371F37" w:rsidP="005D6816">
      <w:pPr>
        <w:tabs>
          <w:tab w:val="left" w:pos="1011"/>
        </w:tabs>
        <w:spacing w:after="160" w:line="259" w:lineRule="auto"/>
        <w:jc w:val="both"/>
        <w:rPr>
          <w:rFonts w:ascii="Times New Roman" w:hAnsi="Times New Roman"/>
          <w:b/>
          <w:szCs w:val="28"/>
        </w:rPr>
      </w:pPr>
    </w:p>
    <w:p w14:paraId="4DF4E368" w14:textId="6254F23C" w:rsidR="008F180C" w:rsidRDefault="00896E0C" w:rsidP="00896E0C">
      <w:pPr>
        <w:tabs>
          <w:tab w:val="left" w:pos="1011"/>
        </w:tabs>
        <w:spacing w:after="160" w:line="259" w:lineRule="auto"/>
        <w:jc w:val="both"/>
        <w:rPr>
          <w:szCs w:val="28"/>
        </w:rPr>
      </w:pPr>
      <w:r>
        <w:rPr>
          <w:rFonts w:ascii="Times New Roman" w:hAnsi="Times New Roman"/>
          <w:b/>
          <w:szCs w:val="28"/>
        </w:rPr>
        <w:tab/>
      </w:r>
      <w:bookmarkStart w:id="0" w:name="_GoBack"/>
      <w:bookmarkEnd w:id="0"/>
    </w:p>
    <w:p w14:paraId="28262FD7" w14:textId="77777777" w:rsidR="002C355B" w:rsidRDefault="002C355B" w:rsidP="002B7EFE">
      <w:pPr>
        <w:pStyle w:val="NormalWeb"/>
        <w:shd w:val="clear" w:color="auto" w:fill="FFFFFF"/>
        <w:ind w:firstLine="720"/>
        <w:jc w:val="both"/>
        <w:rPr>
          <w:sz w:val="28"/>
          <w:szCs w:val="28"/>
          <w:lang w:val="en-US" w:eastAsia="en-US"/>
        </w:rPr>
      </w:pPr>
    </w:p>
    <w:sectPr w:rsidR="002C355B" w:rsidSect="009147CC">
      <w:headerReference w:type="default" r:id="rId10"/>
      <w:footerReference w:type="default" r:id="rId11"/>
      <w:pgSz w:w="12240" w:h="15840" w:code="1"/>
      <w:pgMar w:top="993" w:right="1134" w:bottom="1418" w:left="1985" w:header="720" w:footer="720" w:gutter="0"/>
      <w:pgBorders w:offsetFrom="page">
        <w:top w:val="dotted" w:sz="4" w:space="24" w:color="auto"/>
        <w:left w:val="dotted" w:sz="4" w:space="24" w:color="auto"/>
        <w:bottom w:val="dotted" w:sz="4" w:space="24" w:color="auto"/>
        <w:right w:val="dotted" w:sz="4" w:space="24" w:color="auto"/>
      </w:pgBorders>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2333" w14:textId="77777777" w:rsidR="00E53048" w:rsidRDefault="00E53048" w:rsidP="00F71567">
      <w:r>
        <w:separator/>
      </w:r>
    </w:p>
  </w:endnote>
  <w:endnote w:type="continuationSeparator" w:id="0">
    <w:p w14:paraId="075C7053" w14:textId="77777777" w:rsidR="00E53048" w:rsidRDefault="00E53048" w:rsidP="00F7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A3"/>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9E50" w14:textId="77777777" w:rsidR="002361F1" w:rsidRPr="00CF786D" w:rsidRDefault="002361F1">
    <w:pPr>
      <w:pStyle w:val="Footer"/>
      <w:jc w:val="right"/>
      <w:rPr>
        <w:rFonts w:ascii="Times New Roman" w:hAnsi="Times New Roman"/>
      </w:rPr>
    </w:pPr>
    <w:r w:rsidRPr="00CF786D">
      <w:rPr>
        <w:rFonts w:ascii="Times New Roman" w:hAnsi="Times New Roman"/>
      </w:rPr>
      <w:fldChar w:fldCharType="begin"/>
    </w:r>
    <w:r w:rsidRPr="00CF786D">
      <w:rPr>
        <w:rFonts w:ascii="Times New Roman" w:hAnsi="Times New Roman"/>
      </w:rPr>
      <w:instrText xml:space="preserve"> PAGE   \* MERGEFORMAT </w:instrText>
    </w:r>
    <w:r w:rsidRPr="00CF786D">
      <w:rPr>
        <w:rFonts w:ascii="Times New Roman" w:hAnsi="Times New Roman"/>
      </w:rPr>
      <w:fldChar w:fldCharType="separate"/>
    </w:r>
    <w:r w:rsidR="00896E0C">
      <w:rPr>
        <w:rFonts w:ascii="Times New Roman" w:hAnsi="Times New Roman"/>
        <w:noProof/>
      </w:rPr>
      <w:t>2</w:t>
    </w:r>
    <w:r w:rsidRPr="00CF786D">
      <w:rPr>
        <w:rFonts w:ascii="Times New Roman" w:hAnsi="Times New Roman"/>
      </w:rPr>
      <w:fldChar w:fldCharType="end"/>
    </w:r>
  </w:p>
  <w:p w14:paraId="252744EC" w14:textId="77777777" w:rsidR="002361F1" w:rsidRDefault="00236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90FCE" w14:textId="77777777" w:rsidR="00E53048" w:rsidRDefault="00E53048" w:rsidP="00F71567">
      <w:r>
        <w:separator/>
      </w:r>
    </w:p>
  </w:footnote>
  <w:footnote w:type="continuationSeparator" w:id="0">
    <w:p w14:paraId="30252B08" w14:textId="77777777" w:rsidR="00E53048" w:rsidRDefault="00E53048" w:rsidP="00F71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6313" w14:textId="77777777" w:rsidR="002361F1" w:rsidRPr="000E42A5" w:rsidRDefault="002361F1" w:rsidP="00F7156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F04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75062"/>
    <w:multiLevelType w:val="hybridMultilevel"/>
    <w:tmpl w:val="D32A7834"/>
    <w:lvl w:ilvl="0" w:tplc="645202CE">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nsid w:val="19951D68"/>
    <w:multiLevelType w:val="hybridMultilevel"/>
    <w:tmpl w:val="9AE4B11C"/>
    <w:lvl w:ilvl="0" w:tplc="B038038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7A2449"/>
    <w:multiLevelType w:val="hybridMultilevel"/>
    <w:tmpl w:val="AEDA8EFE"/>
    <w:lvl w:ilvl="0" w:tplc="A5C4CD1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nsid w:val="293637ED"/>
    <w:multiLevelType w:val="hybridMultilevel"/>
    <w:tmpl w:val="D34A7698"/>
    <w:lvl w:ilvl="0" w:tplc="40100A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727A7C35"/>
    <w:multiLevelType w:val="hybridMultilevel"/>
    <w:tmpl w:val="7DBAD95A"/>
    <w:lvl w:ilvl="0" w:tplc="1FE6FFE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7EFE1B9A"/>
    <w:multiLevelType w:val="multilevel"/>
    <w:tmpl w:val="4EE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E2"/>
    <w:rsid w:val="00003B3D"/>
    <w:rsid w:val="000063C3"/>
    <w:rsid w:val="00013896"/>
    <w:rsid w:val="000150CF"/>
    <w:rsid w:val="00016196"/>
    <w:rsid w:val="00020F81"/>
    <w:rsid w:val="00032667"/>
    <w:rsid w:val="000340DA"/>
    <w:rsid w:val="00041265"/>
    <w:rsid w:val="00050886"/>
    <w:rsid w:val="00052DBE"/>
    <w:rsid w:val="0005497C"/>
    <w:rsid w:val="000612F5"/>
    <w:rsid w:val="00062A41"/>
    <w:rsid w:val="00076FA5"/>
    <w:rsid w:val="00086878"/>
    <w:rsid w:val="00086F4C"/>
    <w:rsid w:val="0009131F"/>
    <w:rsid w:val="000A2E61"/>
    <w:rsid w:val="000C11CB"/>
    <w:rsid w:val="000C2395"/>
    <w:rsid w:val="000C72B5"/>
    <w:rsid w:val="000C769F"/>
    <w:rsid w:val="000E47A0"/>
    <w:rsid w:val="000F2ECB"/>
    <w:rsid w:val="001061C8"/>
    <w:rsid w:val="001105F9"/>
    <w:rsid w:val="00112B91"/>
    <w:rsid w:val="00114466"/>
    <w:rsid w:val="00120B2B"/>
    <w:rsid w:val="00123436"/>
    <w:rsid w:val="00134EF3"/>
    <w:rsid w:val="001469DA"/>
    <w:rsid w:val="0015581B"/>
    <w:rsid w:val="001675B9"/>
    <w:rsid w:val="00197347"/>
    <w:rsid w:val="001B415C"/>
    <w:rsid w:val="001B6EE3"/>
    <w:rsid w:val="001C6906"/>
    <w:rsid w:val="001F65B2"/>
    <w:rsid w:val="00206CE2"/>
    <w:rsid w:val="00221AA9"/>
    <w:rsid w:val="002229C2"/>
    <w:rsid w:val="00226CC4"/>
    <w:rsid w:val="00234EBD"/>
    <w:rsid w:val="002361F1"/>
    <w:rsid w:val="002509D2"/>
    <w:rsid w:val="00261FB9"/>
    <w:rsid w:val="00265AAF"/>
    <w:rsid w:val="00270B12"/>
    <w:rsid w:val="00282269"/>
    <w:rsid w:val="00291871"/>
    <w:rsid w:val="002B7EFE"/>
    <w:rsid w:val="002C355B"/>
    <w:rsid w:val="002D598D"/>
    <w:rsid w:val="002D7F8B"/>
    <w:rsid w:val="002E6202"/>
    <w:rsid w:val="00317A47"/>
    <w:rsid w:val="00321498"/>
    <w:rsid w:val="003505EC"/>
    <w:rsid w:val="00354D26"/>
    <w:rsid w:val="0036406E"/>
    <w:rsid w:val="00365133"/>
    <w:rsid w:val="00367F29"/>
    <w:rsid w:val="00371F37"/>
    <w:rsid w:val="00373A7B"/>
    <w:rsid w:val="003742C6"/>
    <w:rsid w:val="00384B06"/>
    <w:rsid w:val="003862B3"/>
    <w:rsid w:val="003930D3"/>
    <w:rsid w:val="003A12D3"/>
    <w:rsid w:val="003A53D1"/>
    <w:rsid w:val="003B0696"/>
    <w:rsid w:val="003B2D93"/>
    <w:rsid w:val="003C1FE9"/>
    <w:rsid w:val="003D39E7"/>
    <w:rsid w:val="003E0E0B"/>
    <w:rsid w:val="003F4D8B"/>
    <w:rsid w:val="003F6981"/>
    <w:rsid w:val="00401752"/>
    <w:rsid w:val="00405F5B"/>
    <w:rsid w:val="0040634C"/>
    <w:rsid w:val="00415227"/>
    <w:rsid w:val="004342F0"/>
    <w:rsid w:val="0043746A"/>
    <w:rsid w:val="0044327A"/>
    <w:rsid w:val="00447FFC"/>
    <w:rsid w:val="0045678F"/>
    <w:rsid w:val="00456BBF"/>
    <w:rsid w:val="00463434"/>
    <w:rsid w:val="0046696D"/>
    <w:rsid w:val="00471C49"/>
    <w:rsid w:val="0048127C"/>
    <w:rsid w:val="00483901"/>
    <w:rsid w:val="004A72C0"/>
    <w:rsid w:val="004C2666"/>
    <w:rsid w:val="004E5C9B"/>
    <w:rsid w:val="004F07F7"/>
    <w:rsid w:val="004F2148"/>
    <w:rsid w:val="004F5C84"/>
    <w:rsid w:val="005005C2"/>
    <w:rsid w:val="0050357F"/>
    <w:rsid w:val="005037E2"/>
    <w:rsid w:val="0050683A"/>
    <w:rsid w:val="005156D5"/>
    <w:rsid w:val="00515E81"/>
    <w:rsid w:val="0051632A"/>
    <w:rsid w:val="0053243D"/>
    <w:rsid w:val="005340BC"/>
    <w:rsid w:val="0053561B"/>
    <w:rsid w:val="005439BD"/>
    <w:rsid w:val="005847B5"/>
    <w:rsid w:val="005879CF"/>
    <w:rsid w:val="00591CE4"/>
    <w:rsid w:val="0059671A"/>
    <w:rsid w:val="005A3F8C"/>
    <w:rsid w:val="005A5181"/>
    <w:rsid w:val="005A5295"/>
    <w:rsid w:val="005B0E79"/>
    <w:rsid w:val="005B1601"/>
    <w:rsid w:val="005B4B0F"/>
    <w:rsid w:val="005C4BFA"/>
    <w:rsid w:val="005C796A"/>
    <w:rsid w:val="005D16DA"/>
    <w:rsid w:val="005D1FF3"/>
    <w:rsid w:val="005D6816"/>
    <w:rsid w:val="005D6CA8"/>
    <w:rsid w:val="005E79CA"/>
    <w:rsid w:val="005F68AE"/>
    <w:rsid w:val="005F7F60"/>
    <w:rsid w:val="00604580"/>
    <w:rsid w:val="00612C1F"/>
    <w:rsid w:val="00621778"/>
    <w:rsid w:val="00622175"/>
    <w:rsid w:val="00632DE5"/>
    <w:rsid w:val="00635F3C"/>
    <w:rsid w:val="00637361"/>
    <w:rsid w:val="00644F22"/>
    <w:rsid w:val="0065056A"/>
    <w:rsid w:val="0065151C"/>
    <w:rsid w:val="00651700"/>
    <w:rsid w:val="00676293"/>
    <w:rsid w:val="0068183B"/>
    <w:rsid w:val="00682C2E"/>
    <w:rsid w:val="00683796"/>
    <w:rsid w:val="00684A71"/>
    <w:rsid w:val="00687F50"/>
    <w:rsid w:val="00693892"/>
    <w:rsid w:val="006950F1"/>
    <w:rsid w:val="006A34C2"/>
    <w:rsid w:val="006A4D5E"/>
    <w:rsid w:val="006B0ABA"/>
    <w:rsid w:val="006B196E"/>
    <w:rsid w:val="006B342C"/>
    <w:rsid w:val="006D73B9"/>
    <w:rsid w:val="006E26FA"/>
    <w:rsid w:val="006E5E2C"/>
    <w:rsid w:val="006F7BC9"/>
    <w:rsid w:val="00700730"/>
    <w:rsid w:val="007073E0"/>
    <w:rsid w:val="00710343"/>
    <w:rsid w:val="007155AC"/>
    <w:rsid w:val="00720A97"/>
    <w:rsid w:val="007221BA"/>
    <w:rsid w:val="00743F88"/>
    <w:rsid w:val="00753451"/>
    <w:rsid w:val="00762210"/>
    <w:rsid w:val="00763712"/>
    <w:rsid w:val="00763DCD"/>
    <w:rsid w:val="0078070F"/>
    <w:rsid w:val="00781B48"/>
    <w:rsid w:val="007832B4"/>
    <w:rsid w:val="007847D3"/>
    <w:rsid w:val="007904AF"/>
    <w:rsid w:val="00791A12"/>
    <w:rsid w:val="007A1017"/>
    <w:rsid w:val="007A275E"/>
    <w:rsid w:val="007A2DB0"/>
    <w:rsid w:val="007A4987"/>
    <w:rsid w:val="007A5743"/>
    <w:rsid w:val="007B43C9"/>
    <w:rsid w:val="007B464D"/>
    <w:rsid w:val="007C5595"/>
    <w:rsid w:val="007C58AA"/>
    <w:rsid w:val="007D0669"/>
    <w:rsid w:val="007D1114"/>
    <w:rsid w:val="007D1DEE"/>
    <w:rsid w:val="007D411C"/>
    <w:rsid w:val="007E1588"/>
    <w:rsid w:val="007E40C2"/>
    <w:rsid w:val="007F131F"/>
    <w:rsid w:val="007F51FA"/>
    <w:rsid w:val="0080489D"/>
    <w:rsid w:val="0082153E"/>
    <w:rsid w:val="00831247"/>
    <w:rsid w:val="008367BD"/>
    <w:rsid w:val="00845CE9"/>
    <w:rsid w:val="00851D2E"/>
    <w:rsid w:val="00853421"/>
    <w:rsid w:val="00854957"/>
    <w:rsid w:val="0085587F"/>
    <w:rsid w:val="00857E14"/>
    <w:rsid w:val="008666F8"/>
    <w:rsid w:val="008711CD"/>
    <w:rsid w:val="00871960"/>
    <w:rsid w:val="008765BF"/>
    <w:rsid w:val="008778CA"/>
    <w:rsid w:val="008804BA"/>
    <w:rsid w:val="008817C1"/>
    <w:rsid w:val="00881CB9"/>
    <w:rsid w:val="00894693"/>
    <w:rsid w:val="00896E0C"/>
    <w:rsid w:val="008A3349"/>
    <w:rsid w:val="008A663F"/>
    <w:rsid w:val="008B362E"/>
    <w:rsid w:val="008B3C2F"/>
    <w:rsid w:val="008B60A4"/>
    <w:rsid w:val="008C1691"/>
    <w:rsid w:val="008C1F8A"/>
    <w:rsid w:val="008C20D3"/>
    <w:rsid w:val="008E3B1E"/>
    <w:rsid w:val="008F0884"/>
    <w:rsid w:val="008F1336"/>
    <w:rsid w:val="008F180C"/>
    <w:rsid w:val="008F4A7D"/>
    <w:rsid w:val="00912401"/>
    <w:rsid w:val="00913737"/>
    <w:rsid w:val="009147CC"/>
    <w:rsid w:val="00917EB3"/>
    <w:rsid w:val="009330BF"/>
    <w:rsid w:val="0093433E"/>
    <w:rsid w:val="00935EF5"/>
    <w:rsid w:val="00941B34"/>
    <w:rsid w:val="00944168"/>
    <w:rsid w:val="00953D1D"/>
    <w:rsid w:val="00955795"/>
    <w:rsid w:val="0096000B"/>
    <w:rsid w:val="00961B47"/>
    <w:rsid w:val="00961C1C"/>
    <w:rsid w:val="00965CCC"/>
    <w:rsid w:val="00966924"/>
    <w:rsid w:val="00975D1A"/>
    <w:rsid w:val="009767E0"/>
    <w:rsid w:val="00982E32"/>
    <w:rsid w:val="00984C92"/>
    <w:rsid w:val="0098713A"/>
    <w:rsid w:val="009A6D66"/>
    <w:rsid w:val="009A7914"/>
    <w:rsid w:val="009B422C"/>
    <w:rsid w:val="009D27DF"/>
    <w:rsid w:val="009D2C6D"/>
    <w:rsid w:val="009D51D2"/>
    <w:rsid w:val="009E21C1"/>
    <w:rsid w:val="009E2F8A"/>
    <w:rsid w:val="00A0018F"/>
    <w:rsid w:val="00A02214"/>
    <w:rsid w:val="00A1017E"/>
    <w:rsid w:val="00A128CC"/>
    <w:rsid w:val="00A232E5"/>
    <w:rsid w:val="00A341D7"/>
    <w:rsid w:val="00A34C4D"/>
    <w:rsid w:val="00A40028"/>
    <w:rsid w:val="00A403BB"/>
    <w:rsid w:val="00A4597F"/>
    <w:rsid w:val="00A46757"/>
    <w:rsid w:val="00A4708F"/>
    <w:rsid w:val="00A47752"/>
    <w:rsid w:val="00A47BA1"/>
    <w:rsid w:val="00A47C6B"/>
    <w:rsid w:val="00A52E9F"/>
    <w:rsid w:val="00A531AC"/>
    <w:rsid w:val="00A5734A"/>
    <w:rsid w:val="00A6005D"/>
    <w:rsid w:val="00A72751"/>
    <w:rsid w:val="00A837BA"/>
    <w:rsid w:val="00A91B72"/>
    <w:rsid w:val="00A97294"/>
    <w:rsid w:val="00AA3E31"/>
    <w:rsid w:val="00AB4632"/>
    <w:rsid w:val="00AC5DE6"/>
    <w:rsid w:val="00AD1B38"/>
    <w:rsid w:val="00AD2CE3"/>
    <w:rsid w:val="00AD4234"/>
    <w:rsid w:val="00AD51C7"/>
    <w:rsid w:val="00AE0C7D"/>
    <w:rsid w:val="00AF1E42"/>
    <w:rsid w:val="00B0025B"/>
    <w:rsid w:val="00B16794"/>
    <w:rsid w:val="00B16A5B"/>
    <w:rsid w:val="00B216E5"/>
    <w:rsid w:val="00B2258D"/>
    <w:rsid w:val="00B2771A"/>
    <w:rsid w:val="00B27AA9"/>
    <w:rsid w:val="00B34F0E"/>
    <w:rsid w:val="00B464BE"/>
    <w:rsid w:val="00B47DB9"/>
    <w:rsid w:val="00B513F8"/>
    <w:rsid w:val="00B61779"/>
    <w:rsid w:val="00B64CF8"/>
    <w:rsid w:val="00B66276"/>
    <w:rsid w:val="00B763CA"/>
    <w:rsid w:val="00B81807"/>
    <w:rsid w:val="00B8593F"/>
    <w:rsid w:val="00B8636B"/>
    <w:rsid w:val="00B929EE"/>
    <w:rsid w:val="00BA1DC6"/>
    <w:rsid w:val="00BA4631"/>
    <w:rsid w:val="00BB0FE1"/>
    <w:rsid w:val="00BB21C5"/>
    <w:rsid w:val="00BB5369"/>
    <w:rsid w:val="00BC049E"/>
    <w:rsid w:val="00BD0D5E"/>
    <w:rsid w:val="00BD2D0E"/>
    <w:rsid w:val="00BD3653"/>
    <w:rsid w:val="00BD3CED"/>
    <w:rsid w:val="00BD5B19"/>
    <w:rsid w:val="00BF55A8"/>
    <w:rsid w:val="00BF61BD"/>
    <w:rsid w:val="00C12D4E"/>
    <w:rsid w:val="00C157C1"/>
    <w:rsid w:val="00C20C66"/>
    <w:rsid w:val="00C21593"/>
    <w:rsid w:val="00C2236A"/>
    <w:rsid w:val="00C30141"/>
    <w:rsid w:val="00C31D96"/>
    <w:rsid w:val="00C354A3"/>
    <w:rsid w:val="00C37BED"/>
    <w:rsid w:val="00C43BB7"/>
    <w:rsid w:val="00C52E19"/>
    <w:rsid w:val="00C60E3A"/>
    <w:rsid w:val="00C63DCB"/>
    <w:rsid w:val="00C65C45"/>
    <w:rsid w:val="00C673A2"/>
    <w:rsid w:val="00C87351"/>
    <w:rsid w:val="00C92D99"/>
    <w:rsid w:val="00C96595"/>
    <w:rsid w:val="00CA0031"/>
    <w:rsid w:val="00CA0899"/>
    <w:rsid w:val="00CA119F"/>
    <w:rsid w:val="00CA5664"/>
    <w:rsid w:val="00CA603E"/>
    <w:rsid w:val="00CA7A07"/>
    <w:rsid w:val="00CB0B86"/>
    <w:rsid w:val="00CD3785"/>
    <w:rsid w:val="00CD48B4"/>
    <w:rsid w:val="00CE3BEB"/>
    <w:rsid w:val="00CE5A88"/>
    <w:rsid w:val="00CE75E0"/>
    <w:rsid w:val="00CE7A21"/>
    <w:rsid w:val="00CF17EA"/>
    <w:rsid w:val="00CF3F65"/>
    <w:rsid w:val="00CF5BBE"/>
    <w:rsid w:val="00D058E3"/>
    <w:rsid w:val="00D06FA8"/>
    <w:rsid w:val="00D16061"/>
    <w:rsid w:val="00D33DA2"/>
    <w:rsid w:val="00D44077"/>
    <w:rsid w:val="00D71C07"/>
    <w:rsid w:val="00D739B0"/>
    <w:rsid w:val="00D74F64"/>
    <w:rsid w:val="00D83DE4"/>
    <w:rsid w:val="00D83F8E"/>
    <w:rsid w:val="00D91EFC"/>
    <w:rsid w:val="00DA1A91"/>
    <w:rsid w:val="00DA41DE"/>
    <w:rsid w:val="00DB0593"/>
    <w:rsid w:val="00DB1850"/>
    <w:rsid w:val="00DC08F8"/>
    <w:rsid w:val="00DC1A0A"/>
    <w:rsid w:val="00DC6D41"/>
    <w:rsid w:val="00DD0D33"/>
    <w:rsid w:val="00DD0DFA"/>
    <w:rsid w:val="00DD1C73"/>
    <w:rsid w:val="00DD2C03"/>
    <w:rsid w:val="00DE3214"/>
    <w:rsid w:val="00DF0EBB"/>
    <w:rsid w:val="00DF29E5"/>
    <w:rsid w:val="00DF30E7"/>
    <w:rsid w:val="00DF4543"/>
    <w:rsid w:val="00E27C1A"/>
    <w:rsid w:val="00E31342"/>
    <w:rsid w:val="00E4710F"/>
    <w:rsid w:val="00E47DD4"/>
    <w:rsid w:val="00E53048"/>
    <w:rsid w:val="00E63C95"/>
    <w:rsid w:val="00E74DBF"/>
    <w:rsid w:val="00E76AE8"/>
    <w:rsid w:val="00E77A0A"/>
    <w:rsid w:val="00E80BA8"/>
    <w:rsid w:val="00E81ECF"/>
    <w:rsid w:val="00E82D92"/>
    <w:rsid w:val="00E85584"/>
    <w:rsid w:val="00E91947"/>
    <w:rsid w:val="00E92104"/>
    <w:rsid w:val="00E96953"/>
    <w:rsid w:val="00EA3347"/>
    <w:rsid w:val="00EB23A1"/>
    <w:rsid w:val="00EB3FB6"/>
    <w:rsid w:val="00EB5D73"/>
    <w:rsid w:val="00EC09E4"/>
    <w:rsid w:val="00EC2A77"/>
    <w:rsid w:val="00EC7F6A"/>
    <w:rsid w:val="00ED03A6"/>
    <w:rsid w:val="00ED1EC2"/>
    <w:rsid w:val="00ED4C81"/>
    <w:rsid w:val="00ED4DA8"/>
    <w:rsid w:val="00ED5C86"/>
    <w:rsid w:val="00EE14CD"/>
    <w:rsid w:val="00F01E63"/>
    <w:rsid w:val="00F02E0D"/>
    <w:rsid w:val="00F1143C"/>
    <w:rsid w:val="00F13CBB"/>
    <w:rsid w:val="00F26FF3"/>
    <w:rsid w:val="00F32EE2"/>
    <w:rsid w:val="00F34319"/>
    <w:rsid w:val="00F447E1"/>
    <w:rsid w:val="00F45214"/>
    <w:rsid w:val="00F52D04"/>
    <w:rsid w:val="00F5798F"/>
    <w:rsid w:val="00F600BB"/>
    <w:rsid w:val="00F70026"/>
    <w:rsid w:val="00F71567"/>
    <w:rsid w:val="00F77633"/>
    <w:rsid w:val="00F8223F"/>
    <w:rsid w:val="00F830D4"/>
    <w:rsid w:val="00F83207"/>
    <w:rsid w:val="00F87F5A"/>
    <w:rsid w:val="00F94196"/>
    <w:rsid w:val="00F94780"/>
    <w:rsid w:val="00FA26FF"/>
    <w:rsid w:val="00FA3F07"/>
    <w:rsid w:val="00FB4635"/>
    <w:rsid w:val="00FB6E2C"/>
    <w:rsid w:val="00FD1DCE"/>
    <w:rsid w:val="00FD691E"/>
    <w:rsid w:val="00FE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7FCC5"/>
  <w14:defaultImageDpi w14:val="300"/>
  <w15:docId w15:val="{44C4FB0F-6B18-4023-AC39-337B37A6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24"/>
    <w:rPr>
      <w:rFonts w:ascii=".VnTime" w:hAnsi=".VnTime"/>
      <w:sz w:val="28"/>
    </w:rPr>
  </w:style>
  <w:style w:type="paragraph" w:styleId="Heading1">
    <w:name w:val="heading 1"/>
    <w:basedOn w:val="Normal"/>
    <w:next w:val="Normal"/>
    <w:link w:val="Heading1Char"/>
    <w:uiPriority w:val="9"/>
    <w:qFormat/>
    <w:rsid w:val="001F67DC"/>
    <w:pPr>
      <w:keepNext/>
      <w:keepLines/>
      <w:spacing w:before="480" w:line="276" w:lineRule="auto"/>
      <w:outlineLvl w:val="0"/>
    </w:pPr>
    <w:rPr>
      <w:rFonts w:ascii="Times New Roman" w:hAnsi="Times New Roman"/>
      <w:b/>
      <w:bCs/>
      <w:color w:val="365F91"/>
      <w:szCs w:val="28"/>
    </w:rPr>
  </w:style>
  <w:style w:type="paragraph" w:styleId="Heading2">
    <w:name w:val="heading 2"/>
    <w:basedOn w:val="Normal"/>
    <w:next w:val="Normal"/>
    <w:link w:val="Heading2Char"/>
    <w:uiPriority w:val="9"/>
    <w:qFormat/>
    <w:rsid w:val="001F67DC"/>
    <w:pPr>
      <w:keepNext/>
      <w:keepLines/>
      <w:spacing w:before="200" w:line="276" w:lineRule="auto"/>
      <w:outlineLvl w:val="1"/>
    </w:pPr>
    <w:rPr>
      <w:rFonts w:ascii="Times New Roman" w:hAnsi="Times New Roman"/>
      <w:b/>
      <w:bCs/>
      <w:color w:val="4F81BD"/>
      <w:sz w:val="26"/>
      <w:szCs w:val="26"/>
    </w:rPr>
  </w:style>
  <w:style w:type="paragraph" w:styleId="Heading3">
    <w:name w:val="heading 3"/>
    <w:basedOn w:val="Normal"/>
    <w:next w:val="Normal"/>
    <w:link w:val="Heading3Char"/>
    <w:uiPriority w:val="9"/>
    <w:qFormat/>
    <w:rsid w:val="001F67DC"/>
    <w:pPr>
      <w:keepNext/>
      <w:keepLines/>
      <w:spacing w:before="200" w:line="276" w:lineRule="auto"/>
      <w:outlineLvl w:val="2"/>
    </w:pPr>
    <w:rPr>
      <w:rFonts w:ascii="Times New Roman" w:hAnsi="Times New Roman"/>
      <w:b/>
      <w:bCs/>
      <w:color w:val="4F81BD"/>
      <w:sz w:val="22"/>
      <w:szCs w:val="22"/>
    </w:rPr>
  </w:style>
  <w:style w:type="paragraph" w:styleId="Heading4">
    <w:name w:val="heading 4"/>
    <w:basedOn w:val="Normal"/>
    <w:next w:val="Normal"/>
    <w:link w:val="Heading4Char"/>
    <w:uiPriority w:val="9"/>
    <w:qFormat/>
    <w:rsid w:val="001F67DC"/>
    <w:pPr>
      <w:keepNext/>
      <w:keepLines/>
      <w:spacing w:before="200" w:line="276" w:lineRule="auto"/>
      <w:outlineLvl w:val="3"/>
    </w:pPr>
    <w:rPr>
      <w:rFonts w:ascii="Times New Roman" w:hAnsi="Times New Roman"/>
      <w:b/>
      <w:bCs/>
      <w:i/>
      <w:iCs/>
      <w:color w:val="4F81BD"/>
      <w:sz w:val="22"/>
      <w:szCs w:val="22"/>
    </w:rPr>
  </w:style>
  <w:style w:type="paragraph" w:styleId="Heading5">
    <w:name w:val="heading 5"/>
    <w:basedOn w:val="Normal"/>
    <w:next w:val="Normal"/>
    <w:link w:val="Heading5Char"/>
    <w:uiPriority w:val="9"/>
    <w:qFormat/>
    <w:rsid w:val="001F67DC"/>
    <w:pPr>
      <w:keepNext/>
      <w:keepLines/>
      <w:spacing w:before="200" w:line="276" w:lineRule="auto"/>
      <w:outlineLvl w:val="4"/>
    </w:pPr>
    <w:rPr>
      <w:rFonts w:ascii="Times New Roman" w:hAnsi="Times New Roman"/>
      <w:color w:val="243F60"/>
      <w:sz w:val="22"/>
      <w:szCs w:val="22"/>
    </w:rPr>
  </w:style>
  <w:style w:type="paragraph" w:styleId="Heading6">
    <w:name w:val="heading 6"/>
    <w:basedOn w:val="Normal"/>
    <w:next w:val="Normal"/>
    <w:link w:val="Heading6Char"/>
    <w:uiPriority w:val="9"/>
    <w:qFormat/>
    <w:rsid w:val="001F67DC"/>
    <w:pPr>
      <w:keepNext/>
      <w:keepLines/>
      <w:spacing w:before="200" w:line="276" w:lineRule="auto"/>
      <w:outlineLvl w:val="5"/>
    </w:pPr>
    <w:rPr>
      <w:rFonts w:ascii="Times New Roman" w:hAnsi="Times New Roman"/>
      <w:i/>
      <w:iCs/>
      <w:color w:val="243F60"/>
      <w:sz w:val="22"/>
      <w:szCs w:val="22"/>
    </w:rPr>
  </w:style>
  <w:style w:type="paragraph" w:styleId="Heading7">
    <w:name w:val="heading 7"/>
    <w:basedOn w:val="Normal"/>
    <w:next w:val="Normal"/>
    <w:link w:val="Heading7Char"/>
    <w:uiPriority w:val="9"/>
    <w:qFormat/>
    <w:rsid w:val="001F67DC"/>
    <w:pPr>
      <w:keepNext/>
      <w:keepLines/>
      <w:spacing w:before="200" w:line="276" w:lineRule="auto"/>
      <w:outlineLvl w:val="6"/>
    </w:pPr>
    <w:rPr>
      <w:rFonts w:ascii="Times New Roman" w:hAnsi="Times New Roman"/>
      <w:i/>
      <w:iCs/>
      <w:color w:val="404040"/>
      <w:sz w:val="22"/>
      <w:szCs w:val="22"/>
    </w:rPr>
  </w:style>
  <w:style w:type="paragraph" w:styleId="Heading8">
    <w:name w:val="heading 8"/>
    <w:basedOn w:val="Normal"/>
    <w:next w:val="Normal"/>
    <w:link w:val="Heading8Char"/>
    <w:uiPriority w:val="9"/>
    <w:qFormat/>
    <w:rsid w:val="001F67DC"/>
    <w:pPr>
      <w:keepNext/>
      <w:keepLines/>
      <w:spacing w:before="200" w:line="276" w:lineRule="auto"/>
      <w:outlineLvl w:val="7"/>
    </w:pPr>
    <w:rPr>
      <w:rFonts w:ascii="Times New Roman" w:hAnsi="Times New Roman"/>
      <w:color w:val="404040"/>
      <w:sz w:val="20"/>
    </w:rPr>
  </w:style>
  <w:style w:type="paragraph" w:styleId="Heading9">
    <w:name w:val="heading 9"/>
    <w:basedOn w:val="Normal"/>
    <w:next w:val="Normal"/>
    <w:link w:val="Heading9Char"/>
    <w:uiPriority w:val="9"/>
    <w:qFormat/>
    <w:rsid w:val="001F67DC"/>
    <w:pPr>
      <w:keepNext/>
      <w:keepLines/>
      <w:spacing w:before="200" w:line="276" w:lineRule="auto"/>
      <w:outlineLvl w:val="8"/>
    </w:pPr>
    <w:rPr>
      <w:rFonts w:ascii="Times New Roman" w:hAnsi="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7DC"/>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rsid w:val="001F67DC"/>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1F67DC"/>
    <w:rPr>
      <w:rFonts w:ascii="Times New Roman" w:eastAsia="Times New Roman" w:hAnsi="Times New Roman" w:cs="Times New Roman"/>
      <w:b/>
      <w:bCs/>
      <w:color w:val="4F81BD"/>
    </w:rPr>
  </w:style>
  <w:style w:type="character" w:customStyle="1" w:styleId="Heading4Char">
    <w:name w:val="Heading 4 Char"/>
    <w:link w:val="Heading4"/>
    <w:uiPriority w:val="9"/>
    <w:rsid w:val="001F67DC"/>
    <w:rPr>
      <w:rFonts w:ascii="Times New Roman" w:eastAsia="Times New Roman" w:hAnsi="Times New Roman" w:cs="Times New Roman"/>
      <w:b/>
      <w:bCs/>
      <w:i/>
      <w:iCs/>
      <w:color w:val="4F81BD"/>
    </w:rPr>
  </w:style>
  <w:style w:type="character" w:customStyle="1" w:styleId="Heading5Char">
    <w:name w:val="Heading 5 Char"/>
    <w:link w:val="Heading5"/>
    <w:uiPriority w:val="9"/>
    <w:rsid w:val="001F67DC"/>
    <w:rPr>
      <w:rFonts w:ascii="Times New Roman" w:eastAsia="Times New Roman" w:hAnsi="Times New Roman" w:cs="Times New Roman"/>
      <w:color w:val="243F60"/>
    </w:rPr>
  </w:style>
  <w:style w:type="character" w:customStyle="1" w:styleId="Heading6Char">
    <w:name w:val="Heading 6 Char"/>
    <w:link w:val="Heading6"/>
    <w:uiPriority w:val="9"/>
    <w:rsid w:val="001F67DC"/>
    <w:rPr>
      <w:rFonts w:ascii="Times New Roman" w:eastAsia="Times New Roman" w:hAnsi="Times New Roman" w:cs="Times New Roman"/>
      <w:i/>
      <w:iCs/>
      <w:color w:val="243F60"/>
    </w:rPr>
  </w:style>
  <w:style w:type="character" w:customStyle="1" w:styleId="Heading7Char">
    <w:name w:val="Heading 7 Char"/>
    <w:link w:val="Heading7"/>
    <w:uiPriority w:val="9"/>
    <w:rsid w:val="001F67DC"/>
    <w:rPr>
      <w:rFonts w:ascii="Times New Roman" w:eastAsia="Times New Roman" w:hAnsi="Times New Roman" w:cs="Times New Roman"/>
      <w:i/>
      <w:iCs/>
      <w:color w:val="404040"/>
    </w:rPr>
  </w:style>
  <w:style w:type="character" w:customStyle="1" w:styleId="Heading8Char">
    <w:name w:val="Heading 8 Char"/>
    <w:link w:val="Heading8"/>
    <w:uiPriority w:val="9"/>
    <w:rsid w:val="001F67DC"/>
    <w:rPr>
      <w:rFonts w:ascii="Times New Roman" w:eastAsia="Times New Roman" w:hAnsi="Times New Roman" w:cs="Times New Roman"/>
      <w:color w:val="404040"/>
      <w:sz w:val="20"/>
      <w:szCs w:val="20"/>
    </w:rPr>
  </w:style>
  <w:style w:type="character" w:customStyle="1" w:styleId="Heading9Char">
    <w:name w:val="Heading 9 Char"/>
    <w:link w:val="Heading9"/>
    <w:uiPriority w:val="9"/>
    <w:rsid w:val="001F67DC"/>
    <w:rPr>
      <w:rFonts w:ascii="Times New Roman" w:eastAsia="Times New Roman" w:hAnsi="Times New Roman" w:cs="Times New Roman"/>
      <w:i/>
      <w:iCs/>
      <w:color w:val="404040"/>
      <w:sz w:val="20"/>
      <w:szCs w:val="20"/>
    </w:rPr>
  </w:style>
  <w:style w:type="paragraph" w:styleId="Title">
    <w:name w:val="Title"/>
    <w:basedOn w:val="Normal"/>
    <w:next w:val="Normal"/>
    <w:link w:val="TitleChar"/>
    <w:uiPriority w:val="10"/>
    <w:qFormat/>
    <w:rsid w:val="001F67DC"/>
    <w:pPr>
      <w:pBdr>
        <w:bottom w:val="single" w:sz="8" w:space="4" w:color="4F81BD"/>
      </w:pBdr>
      <w:spacing w:after="300"/>
      <w:contextualSpacing/>
    </w:pPr>
    <w:rPr>
      <w:rFonts w:ascii="Times New Roman" w:hAnsi="Times New Roman"/>
      <w:color w:val="17365D"/>
      <w:spacing w:val="5"/>
      <w:kern w:val="28"/>
      <w:sz w:val="52"/>
      <w:szCs w:val="52"/>
    </w:rPr>
  </w:style>
  <w:style w:type="character" w:customStyle="1" w:styleId="TitleChar">
    <w:name w:val="Title Char"/>
    <w:link w:val="Title"/>
    <w:uiPriority w:val="10"/>
    <w:rsid w:val="001F67DC"/>
    <w:rPr>
      <w:rFonts w:ascii="Times New Roman" w:eastAsia="Times New Roman" w:hAnsi="Times New Roman" w:cs="Times New Roman"/>
      <w:color w:val="17365D"/>
      <w:spacing w:val="5"/>
      <w:kern w:val="28"/>
      <w:sz w:val="52"/>
      <w:szCs w:val="52"/>
    </w:rPr>
  </w:style>
  <w:style w:type="paragraph" w:styleId="Subtitle">
    <w:name w:val="Subtitle"/>
    <w:basedOn w:val="Normal"/>
    <w:next w:val="Normal"/>
    <w:link w:val="SubtitleChar"/>
    <w:uiPriority w:val="11"/>
    <w:qFormat/>
    <w:rsid w:val="001F67DC"/>
    <w:pPr>
      <w:numPr>
        <w:ilvl w:val="1"/>
      </w:numPr>
      <w:spacing w:after="200" w:line="276" w:lineRule="auto"/>
    </w:pPr>
    <w:rPr>
      <w:rFonts w:ascii="Times New Roman" w:hAnsi="Times New Roman"/>
      <w:i/>
      <w:iCs/>
      <w:color w:val="4F81BD"/>
      <w:spacing w:val="15"/>
      <w:sz w:val="24"/>
      <w:szCs w:val="24"/>
    </w:rPr>
  </w:style>
  <w:style w:type="character" w:customStyle="1" w:styleId="SubtitleChar">
    <w:name w:val="Subtitle Char"/>
    <w:link w:val="Subtitle"/>
    <w:uiPriority w:val="11"/>
    <w:rsid w:val="001F67DC"/>
    <w:rPr>
      <w:rFonts w:ascii="Times New Roman" w:eastAsia="Times New Roman" w:hAnsi="Times New Roman" w:cs="Times New Roman"/>
      <w:i/>
      <w:iCs/>
      <w:color w:val="4F81BD"/>
      <w:spacing w:val="15"/>
      <w:sz w:val="24"/>
      <w:szCs w:val="24"/>
    </w:rPr>
  </w:style>
  <w:style w:type="character" w:styleId="Strong">
    <w:name w:val="Strong"/>
    <w:uiPriority w:val="22"/>
    <w:qFormat/>
    <w:rsid w:val="001F67DC"/>
    <w:rPr>
      <w:b/>
      <w:bCs/>
    </w:rPr>
  </w:style>
  <w:style w:type="character" w:styleId="Emphasis">
    <w:name w:val="Emphasis"/>
    <w:qFormat/>
    <w:rsid w:val="001F67DC"/>
    <w:rPr>
      <w:i/>
      <w:iCs/>
    </w:rPr>
  </w:style>
  <w:style w:type="paragraph" w:styleId="NoSpacing">
    <w:name w:val="No Spacing"/>
    <w:basedOn w:val="Normal"/>
    <w:uiPriority w:val="1"/>
    <w:qFormat/>
    <w:rsid w:val="001F67DC"/>
    <w:rPr>
      <w:rFonts w:ascii="Times New Roman" w:hAnsi="Times New Roman"/>
      <w:sz w:val="22"/>
      <w:szCs w:val="22"/>
    </w:rPr>
  </w:style>
  <w:style w:type="paragraph" w:styleId="ListParagraph">
    <w:name w:val="List Paragraph"/>
    <w:basedOn w:val="Normal"/>
    <w:uiPriority w:val="34"/>
    <w:qFormat/>
    <w:rsid w:val="001F67DC"/>
    <w:pPr>
      <w:spacing w:after="200" w:line="276" w:lineRule="auto"/>
      <w:ind w:left="720"/>
      <w:contextualSpacing/>
    </w:pPr>
    <w:rPr>
      <w:rFonts w:ascii="Times New Roman" w:hAnsi="Times New Roman"/>
      <w:sz w:val="22"/>
      <w:szCs w:val="22"/>
    </w:rPr>
  </w:style>
  <w:style w:type="paragraph" w:styleId="Quote">
    <w:name w:val="Quote"/>
    <w:basedOn w:val="Normal"/>
    <w:next w:val="Normal"/>
    <w:link w:val="QuoteChar"/>
    <w:uiPriority w:val="29"/>
    <w:qFormat/>
    <w:rsid w:val="001F67DC"/>
    <w:pPr>
      <w:spacing w:after="200" w:line="276" w:lineRule="auto"/>
    </w:pPr>
    <w:rPr>
      <w:rFonts w:ascii="Times New Roman" w:hAnsi="Times New Roman"/>
      <w:i/>
      <w:iCs/>
      <w:color w:val="000000"/>
      <w:sz w:val="22"/>
      <w:szCs w:val="22"/>
    </w:rPr>
  </w:style>
  <w:style w:type="character" w:customStyle="1" w:styleId="QuoteChar">
    <w:name w:val="Quote Char"/>
    <w:link w:val="Quote"/>
    <w:uiPriority w:val="29"/>
    <w:rsid w:val="001F67DC"/>
    <w:rPr>
      <w:i/>
      <w:iCs/>
      <w:color w:val="000000"/>
    </w:rPr>
  </w:style>
  <w:style w:type="paragraph" w:styleId="IntenseQuote">
    <w:name w:val="Intense Quote"/>
    <w:basedOn w:val="Normal"/>
    <w:next w:val="Normal"/>
    <w:link w:val="IntenseQuoteChar"/>
    <w:uiPriority w:val="30"/>
    <w:qFormat/>
    <w:rsid w:val="001F67DC"/>
    <w:pPr>
      <w:pBdr>
        <w:bottom w:val="single" w:sz="4" w:space="4" w:color="4F81BD"/>
      </w:pBdr>
      <w:spacing w:before="200" w:after="280" w:line="276" w:lineRule="auto"/>
      <w:ind w:left="936" w:right="936"/>
    </w:pPr>
    <w:rPr>
      <w:rFonts w:ascii="Times New Roman" w:hAnsi="Times New Roman"/>
      <w:b/>
      <w:bCs/>
      <w:i/>
      <w:iCs/>
      <w:color w:val="4F81BD"/>
      <w:sz w:val="22"/>
      <w:szCs w:val="22"/>
    </w:rPr>
  </w:style>
  <w:style w:type="character" w:customStyle="1" w:styleId="IntenseQuoteChar">
    <w:name w:val="Intense Quote Char"/>
    <w:link w:val="IntenseQuote"/>
    <w:uiPriority w:val="30"/>
    <w:rsid w:val="001F67DC"/>
    <w:rPr>
      <w:b/>
      <w:bCs/>
      <w:i/>
      <w:iCs/>
      <w:color w:val="4F81BD"/>
    </w:rPr>
  </w:style>
  <w:style w:type="character" w:styleId="SubtleEmphasis">
    <w:name w:val="Subtle Emphasis"/>
    <w:uiPriority w:val="19"/>
    <w:qFormat/>
    <w:rsid w:val="001F67DC"/>
    <w:rPr>
      <w:i/>
      <w:iCs/>
      <w:color w:val="808080"/>
    </w:rPr>
  </w:style>
  <w:style w:type="character" w:styleId="IntenseEmphasis">
    <w:name w:val="Intense Emphasis"/>
    <w:uiPriority w:val="21"/>
    <w:qFormat/>
    <w:rsid w:val="001F67DC"/>
    <w:rPr>
      <w:b/>
      <w:bCs/>
      <w:i/>
      <w:iCs/>
      <w:color w:val="4F81BD"/>
    </w:rPr>
  </w:style>
  <w:style w:type="character" w:styleId="SubtleReference">
    <w:name w:val="Subtle Reference"/>
    <w:uiPriority w:val="31"/>
    <w:qFormat/>
    <w:rsid w:val="001F67DC"/>
    <w:rPr>
      <w:smallCaps/>
      <w:color w:val="C0504D"/>
      <w:u w:val="single"/>
    </w:rPr>
  </w:style>
  <w:style w:type="character" w:styleId="IntenseReference">
    <w:name w:val="Intense Reference"/>
    <w:uiPriority w:val="32"/>
    <w:qFormat/>
    <w:rsid w:val="001F67DC"/>
    <w:rPr>
      <w:b/>
      <w:bCs/>
      <w:smallCaps/>
      <w:color w:val="C0504D"/>
      <w:spacing w:val="5"/>
      <w:u w:val="single"/>
    </w:rPr>
  </w:style>
  <w:style w:type="character" w:styleId="BookTitle">
    <w:name w:val="Book Title"/>
    <w:uiPriority w:val="33"/>
    <w:qFormat/>
    <w:rsid w:val="001F67DC"/>
    <w:rPr>
      <w:b/>
      <w:bCs/>
      <w:smallCaps/>
      <w:spacing w:val="5"/>
    </w:rPr>
  </w:style>
  <w:style w:type="paragraph" w:styleId="TOCHeading">
    <w:name w:val="TOC Heading"/>
    <w:basedOn w:val="Heading1"/>
    <w:next w:val="Normal"/>
    <w:uiPriority w:val="39"/>
    <w:qFormat/>
    <w:rsid w:val="001F67DC"/>
    <w:pPr>
      <w:outlineLvl w:val="9"/>
    </w:pPr>
  </w:style>
  <w:style w:type="paragraph" w:styleId="BodyTextIndent">
    <w:name w:val="Body Text Indent"/>
    <w:basedOn w:val="Normal"/>
    <w:link w:val="BodyTextIndentChar"/>
    <w:semiHidden/>
    <w:rsid w:val="00CB6EE2"/>
    <w:pPr>
      <w:ind w:firstLine="720"/>
      <w:jc w:val="both"/>
    </w:pPr>
    <w:rPr>
      <w:rFonts w:ascii="Times New Roman" w:hAnsi="Times New Roman"/>
      <w:szCs w:val="28"/>
    </w:rPr>
  </w:style>
  <w:style w:type="character" w:customStyle="1" w:styleId="BodyTextIndentChar">
    <w:name w:val="Body Text Indent Char"/>
    <w:link w:val="BodyTextIndent"/>
    <w:semiHidden/>
    <w:rsid w:val="00CB6EE2"/>
    <w:rPr>
      <w:sz w:val="28"/>
      <w:szCs w:val="28"/>
    </w:rPr>
  </w:style>
  <w:style w:type="paragraph" w:styleId="Header">
    <w:name w:val="header"/>
    <w:basedOn w:val="Normal"/>
    <w:link w:val="HeaderChar"/>
    <w:uiPriority w:val="99"/>
    <w:semiHidden/>
    <w:unhideWhenUsed/>
    <w:rsid w:val="004A0692"/>
    <w:pPr>
      <w:tabs>
        <w:tab w:val="center" w:pos="4680"/>
        <w:tab w:val="right" w:pos="9360"/>
      </w:tabs>
    </w:pPr>
  </w:style>
  <w:style w:type="character" w:customStyle="1" w:styleId="HeaderChar">
    <w:name w:val="Header Char"/>
    <w:link w:val="Header"/>
    <w:uiPriority w:val="99"/>
    <w:semiHidden/>
    <w:rsid w:val="004A0692"/>
    <w:rPr>
      <w:rFonts w:ascii=".VnTime" w:hAnsi=".VnTime"/>
      <w:sz w:val="28"/>
    </w:rPr>
  </w:style>
  <w:style w:type="paragraph" w:styleId="Footer">
    <w:name w:val="footer"/>
    <w:basedOn w:val="Normal"/>
    <w:link w:val="FooterChar"/>
    <w:uiPriority w:val="99"/>
    <w:unhideWhenUsed/>
    <w:rsid w:val="004A0692"/>
    <w:pPr>
      <w:tabs>
        <w:tab w:val="center" w:pos="4680"/>
        <w:tab w:val="right" w:pos="9360"/>
      </w:tabs>
    </w:pPr>
  </w:style>
  <w:style w:type="character" w:customStyle="1" w:styleId="FooterChar">
    <w:name w:val="Footer Char"/>
    <w:link w:val="Footer"/>
    <w:uiPriority w:val="99"/>
    <w:rsid w:val="004A0692"/>
    <w:rPr>
      <w:rFonts w:ascii=".VnTime" w:hAnsi=".VnTime"/>
      <w:sz w:val="28"/>
    </w:rPr>
  </w:style>
  <w:style w:type="table" w:styleId="TableGrid">
    <w:name w:val="Table Grid"/>
    <w:basedOn w:val="TableNormal"/>
    <w:uiPriority w:val="59"/>
    <w:rsid w:val="00B760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6428E"/>
    <w:rPr>
      <w:color w:val="0000FF"/>
      <w:u w:val="single"/>
    </w:rPr>
  </w:style>
  <w:style w:type="paragraph" w:styleId="NormalWeb">
    <w:name w:val="Normal (Web)"/>
    <w:basedOn w:val="Normal"/>
    <w:uiPriority w:val="99"/>
    <w:rsid w:val="0080489D"/>
    <w:pPr>
      <w:spacing w:before="100" w:beforeAutospacing="1" w:after="100" w:afterAutospacing="1"/>
    </w:pPr>
    <w:rPr>
      <w:rFonts w:ascii="Times New Roman" w:hAnsi="Times New Roman"/>
      <w:sz w:val="24"/>
      <w:szCs w:val="24"/>
      <w:lang w:val="en-AU" w:eastAsia="en-AU"/>
    </w:rPr>
  </w:style>
  <w:style w:type="paragraph" w:customStyle="1" w:styleId="Default">
    <w:name w:val="Default"/>
    <w:rsid w:val="00F02E0D"/>
    <w:pPr>
      <w:widowControl w:val="0"/>
      <w:autoSpaceDE w:val="0"/>
      <w:autoSpaceDN w:val="0"/>
      <w:adjustRightInd w:val="0"/>
    </w:pPr>
    <w:rPr>
      <w:rFonts w:eastAsiaTheme="minorEastAsia"/>
      <w:color w:val="000000"/>
      <w:sz w:val="24"/>
      <w:szCs w:val="24"/>
    </w:rPr>
  </w:style>
  <w:style w:type="paragraph" w:customStyle="1" w:styleId="first">
    <w:name w:val="first"/>
    <w:basedOn w:val="Normal"/>
    <w:rsid w:val="00F600BB"/>
    <w:pPr>
      <w:spacing w:before="100" w:beforeAutospacing="1" w:after="100" w:afterAutospacing="1"/>
    </w:pPr>
    <w:rPr>
      <w:rFonts w:ascii="Times New Roman" w:hAnsi="Times New Roman"/>
      <w:sz w:val="24"/>
      <w:szCs w:val="24"/>
    </w:rPr>
  </w:style>
  <w:style w:type="character" w:customStyle="1" w:styleId="slc272641738">
    <w:name w:val="sl_c_27264173_8"/>
    <w:basedOn w:val="DefaultParagraphFont"/>
    <w:rsid w:val="00F600BB"/>
  </w:style>
  <w:style w:type="character" w:customStyle="1" w:styleId="slc272641739">
    <w:name w:val="sl_c_27264173_9"/>
    <w:basedOn w:val="DefaultParagraphFont"/>
    <w:rsid w:val="00F600BB"/>
  </w:style>
  <w:style w:type="paragraph" w:styleId="ListBullet">
    <w:name w:val="List Bullet"/>
    <w:basedOn w:val="Normal"/>
    <w:uiPriority w:val="99"/>
    <w:unhideWhenUsed/>
    <w:rsid w:val="0068183B"/>
    <w:pPr>
      <w:numPr>
        <w:numId w:val="6"/>
      </w:numPr>
      <w:contextualSpacing/>
    </w:pPr>
  </w:style>
  <w:style w:type="paragraph" w:styleId="BalloonText">
    <w:name w:val="Balloon Text"/>
    <w:basedOn w:val="Normal"/>
    <w:link w:val="BalloonTextChar"/>
    <w:uiPriority w:val="99"/>
    <w:semiHidden/>
    <w:unhideWhenUsed/>
    <w:rsid w:val="00AD4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742">
      <w:bodyDiv w:val="1"/>
      <w:marLeft w:val="0"/>
      <w:marRight w:val="0"/>
      <w:marTop w:val="0"/>
      <w:marBottom w:val="0"/>
      <w:divBdr>
        <w:top w:val="none" w:sz="0" w:space="0" w:color="auto"/>
        <w:left w:val="none" w:sz="0" w:space="0" w:color="auto"/>
        <w:bottom w:val="none" w:sz="0" w:space="0" w:color="auto"/>
        <w:right w:val="none" w:sz="0" w:space="0" w:color="auto"/>
      </w:divBdr>
    </w:div>
    <w:div w:id="208344153">
      <w:bodyDiv w:val="1"/>
      <w:marLeft w:val="0"/>
      <w:marRight w:val="0"/>
      <w:marTop w:val="0"/>
      <w:marBottom w:val="0"/>
      <w:divBdr>
        <w:top w:val="none" w:sz="0" w:space="0" w:color="auto"/>
        <w:left w:val="none" w:sz="0" w:space="0" w:color="auto"/>
        <w:bottom w:val="none" w:sz="0" w:space="0" w:color="auto"/>
        <w:right w:val="none" w:sz="0" w:space="0" w:color="auto"/>
      </w:divBdr>
    </w:div>
    <w:div w:id="262803004">
      <w:bodyDiv w:val="1"/>
      <w:marLeft w:val="0"/>
      <w:marRight w:val="0"/>
      <w:marTop w:val="0"/>
      <w:marBottom w:val="0"/>
      <w:divBdr>
        <w:top w:val="none" w:sz="0" w:space="0" w:color="auto"/>
        <w:left w:val="none" w:sz="0" w:space="0" w:color="auto"/>
        <w:bottom w:val="none" w:sz="0" w:space="0" w:color="auto"/>
        <w:right w:val="none" w:sz="0" w:space="0" w:color="auto"/>
      </w:divBdr>
    </w:div>
    <w:div w:id="297956550">
      <w:bodyDiv w:val="1"/>
      <w:marLeft w:val="0"/>
      <w:marRight w:val="0"/>
      <w:marTop w:val="0"/>
      <w:marBottom w:val="0"/>
      <w:divBdr>
        <w:top w:val="none" w:sz="0" w:space="0" w:color="auto"/>
        <w:left w:val="none" w:sz="0" w:space="0" w:color="auto"/>
        <w:bottom w:val="none" w:sz="0" w:space="0" w:color="auto"/>
        <w:right w:val="none" w:sz="0" w:space="0" w:color="auto"/>
      </w:divBdr>
    </w:div>
    <w:div w:id="381053782">
      <w:bodyDiv w:val="1"/>
      <w:marLeft w:val="0"/>
      <w:marRight w:val="0"/>
      <w:marTop w:val="0"/>
      <w:marBottom w:val="0"/>
      <w:divBdr>
        <w:top w:val="none" w:sz="0" w:space="0" w:color="auto"/>
        <w:left w:val="none" w:sz="0" w:space="0" w:color="auto"/>
        <w:bottom w:val="none" w:sz="0" w:space="0" w:color="auto"/>
        <w:right w:val="none" w:sz="0" w:space="0" w:color="auto"/>
      </w:divBdr>
    </w:div>
    <w:div w:id="465438008">
      <w:bodyDiv w:val="1"/>
      <w:marLeft w:val="0"/>
      <w:marRight w:val="0"/>
      <w:marTop w:val="0"/>
      <w:marBottom w:val="0"/>
      <w:divBdr>
        <w:top w:val="none" w:sz="0" w:space="0" w:color="auto"/>
        <w:left w:val="none" w:sz="0" w:space="0" w:color="auto"/>
        <w:bottom w:val="none" w:sz="0" w:space="0" w:color="auto"/>
        <w:right w:val="none" w:sz="0" w:space="0" w:color="auto"/>
      </w:divBdr>
    </w:div>
    <w:div w:id="508719197">
      <w:bodyDiv w:val="1"/>
      <w:marLeft w:val="0"/>
      <w:marRight w:val="0"/>
      <w:marTop w:val="0"/>
      <w:marBottom w:val="0"/>
      <w:divBdr>
        <w:top w:val="none" w:sz="0" w:space="0" w:color="auto"/>
        <w:left w:val="none" w:sz="0" w:space="0" w:color="auto"/>
        <w:bottom w:val="none" w:sz="0" w:space="0" w:color="auto"/>
        <w:right w:val="none" w:sz="0" w:space="0" w:color="auto"/>
      </w:divBdr>
    </w:div>
    <w:div w:id="524249236">
      <w:bodyDiv w:val="1"/>
      <w:marLeft w:val="0"/>
      <w:marRight w:val="0"/>
      <w:marTop w:val="0"/>
      <w:marBottom w:val="0"/>
      <w:divBdr>
        <w:top w:val="none" w:sz="0" w:space="0" w:color="auto"/>
        <w:left w:val="none" w:sz="0" w:space="0" w:color="auto"/>
        <w:bottom w:val="none" w:sz="0" w:space="0" w:color="auto"/>
        <w:right w:val="none" w:sz="0" w:space="0" w:color="auto"/>
      </w:divBdr>
    </w:div>
    <w:div w:id="568422390">
      <w:bodyDiv w:val="1"/>
      <w:marLeft w:val="0"/>
      <w:marRight w:val="0"/>
      <w:marTop w:val="0"/>
      <w:marBottom w:val="0"/>
      <w:divBdr>
        <w:top w:val="none" w:sz="0" w:space="0" w:color="auto"/>
        <w:left w:val="none" w:sz="0" w:space="0" w:color="auto"/>
        <w:bottom w:val="none" w:sz="0" w:space="0" w:color="auto"/>
        <w:right w:val="none" w:sz="0" w:space="0" w:color="auto"/>
      </w:divBdr>
    </w:div>
    <w:div w:id="603196221">
      <w:bodyDiv w:val="1"/>
      <w:marLeft w:val="0"/>
      <w:marRight w:val="0"/>
      <w:marTop w:val="0"/>
      <w:marBottom w:val="0"/>
      <w:divBdr>
        <w:top w:val="none" w:sz="0" w:space="0" w:color="auto"/>
        <w:left w:val="none" w:sz="0" w:space="0" w:color="auto"/>
        <w:bottom w:val="none" w:sz="0" w:space="0" w:color="auto"/>
        <w:right w:val="none" w:sz="0" w:space="0" w:color="auto"/>
      </w:divBdr>
    </w:div>
    <w:div w:id="661812232">
      <w:bodyDiv w:val="1"/>
      <w:marLeft w:val="0"/>
      <w:marRight w:val="0"/>
      <w:marTop w:val="0"/>
      <w:marBottom w:val="0"/>
      <w:divBdr>
        <w:top w:val="none" w:sz="0" w:space="0" w:color="auto"/>
        <w:left w:val="none" w:sz="0" w:space="0" w:color="auto"/>
        <w:bottom w:val="none" w:sz="0" w:space="0" w:color="auto"/>
        <w:right w:val="none" w:sz="0" w:space="0" w:color="auto"/>
      </w:divBdr>
    </w:div>
    <w:div w:id="665282512">
      <w:bodyDiv w:val="1"/>
      <w:marLeft w:val="0"/>
      <w:marRight w:val="0"/>
      <w:marTop w:val="0"/>
      <w:marBottom w:val="0"/>
      <w:divBdr>
        <w:top w:val="none" w:sz="0" w:space="0" w:color="auto"/>
        <w:left w:val="none" w:sz="0" w:space="0" w:color="auto"/>
        <w:bottom w:val="none" w:sz="0" w:space="0" w:color="auto"/>
        <w:right w:val="none" w:sz="0" w:space="0" w:color="auto"/>
      </w:divBdr>
    </w:div>
    <w:div w:id="697007276">
      <w:bodyDiv w:val="1"/>
      <w:marLeft w:val="0"/>
      <w:marRight w:val="0"/>
      <w:marTop w:val="0"/>
      <w:marBottom w:val="0"/>
      <w:divBdr>
        <w:top w:val="none" w:sz="0" w:space="0" w:color="auto"/>
        <w:left w:val="none" w:sz="0" w:space="0" w:color="auto"/>
        <w:bottom w:val="none" w:sz="0" w:space="0" w:color="auto"/>
        <w:right w:val="none" w:sz="0" w:space="0" w:color="auto"/>
      </w:divBdr>
    </w:div>
    <w:div w:id="821116970">
      <w:bodyDiv w:val="1"/>
      <w:marLeft w:val="0"/>
      <w:marRight w:val="0"/>
      <w:marTop w:val="0"/>
      <w:marBottom w:val="0"/>
      <w:divBdr>
        <w:top w:val="none" w:sz="0" w:space="0" w:color="auto"/>
        <w:left w:val="none" w:sz="0" w:space="0" w:color="auto"/>
        <w:bottom w:val="none" w:sz="0" w:space="0" w:color="auto"/>
        <w:right w:val="none" w:sz="0" w:space="0" w:color="auto"/>
      </w:divBdr>
    </w:div>
    <w:div w:id="903222056">
      <w:bodyDiv w:val="1"/>
      <w:marLeft w:val="0"/>
      <w:marRight w:val="0"/>
      <w:marTop w:val="0"/>
      <w:marBottom w:val="0"/>
      <w:divBdr>
        <w:top w:val="none" w:sz="0" w:space="0" w:color="auto"/>
        <w:left w:val="none" w:sz="0" w:space="0" w:color="auto"/>
        <w:bottom w:val="none" w:sz="0" w:space="0" w:color="auto"/>
        <w:right w:val="none" w:sz="0" w:space="0" w:color="auto"/>
      </w:divBdr>
    </w:div>
    <w:div w:id="936597840">
      <w:bodyDiv w:val="1"/>
      <w:marLeft w:val="0"/>
      <w:marRight w:val="0"/>
      <w:marTop w:val="0"/>
      <w:marBottom w:val="0"/>
      <w:divBdr>
        <w:top w:val="none" w:sz="0" w:space="0" w:color="auto"/>
        <w:left w:val="none" w:sz="0" w:space="0" w:color="auto"/>
        <w:bottom w:val="none" w:sz="0" w:space="0" w:color="auto"/>
        <w:right w:val="none" w:sz="0" w:space="0" w:color="auto"/>
      </w:divBdr>
    </w:div>
    <w:div w:id="952858242">
      <w:bodyDiv w:val="1"/>
      <w:marLeft w:val="0"/>
      <w:marRight w:val="0"/>
      <w:marTop w:val="0"/>
      <w:marBottom w:val="0"/>
      <w:divBdr>
        <w:top w:val="none" w:sz="0" w:space="0" w:color="auto"/>
        <w:left w:val="none" w:sz="0" w:space="0" w:color="auto"/>
        <w:bottom w:val="none" w:sz="0" w:space="0" w:color="auto"/>
        <w:right w:val="none" w:sz="0" w:space="0" w:color="auto"/>
      </w:divBdr>
    </w:div>
    <w:div w:id="1016882265">
      <w:bodyDiv w:val="1"/>
      <w:marLeft w:val="0"/>
      <w:marRight w:val="0"/>
      <w:marTop w:val="0"/>
      <w:marBottom w:val="0"/>
      <w:divBdr>
        <w:top w:val="none" w:sz="0" w:space="0" w:color="auto"/>
        <w:left w:val="none" w:sz="0" w:space="0" w:color="auto"/>
        <w:bottom w:val="none" w:sz="0" w:space="0" w:color="auto"/>
        <w:right w:val="none" w:sz="0" w:space="0" w:color="auto"/>
      </w:divBdr>
    </w:div>
    <w:div w:id="1026253367">
      <w:bodyDiv w:val="1"/>
      <w:marLeft w:val="0"/>
      <w:marRight w:val="0"/>
      <w:marTop w:val="0"/>
      <w:marBottom w:val="0"/>
      <w:divBdr>
        <w:top w:val="none" w:sz="0" w:space="0" w:color="auto"/>
        <w:left w:val="none" w:sz="0" w:space="0" w:color="auto"/>
        <w:bottom w:val="none" w:sz="0" w:space="0" w:color="auto"/>
        <w:right w:val="none" w:sz="0" w:space="0" w:color="auto"/>
      </w:divBdr>
    </w:div>
    <w:div w:id="1037657861">
      <w:bodyDiv w:val="1"/>
      <w:marLeft w:val="0"/>
      <w:marRight w:val="0"/>
      <w:marTop w:val="0"/>
      <w:marBottom w:val="0"/>
      <w:divBdr>
        <w:top w:val="none" w:sz="0" w:space="0" w:color="auto"/>
        <w:left w:val="none" w:sz="0" w:space="0" w:color="auto"/>
        <w:bottom w:val="none" w:sz="0" w:space="0" w:color="auto"/>
        <w:right w:val="none" w:sz="0" w:space="0" w:color="auto"/>
      </w:divBdr>
    </w:div>
    <w:div w:id="1119953241">
      <w:bodyDiv w:val="1"/>
      <w:marLeft w:val="0"/>
      <w:marRight w:val="0"/>
      <w:marTop w:val="0"/>
      <w:marBottom w:val="0"/>
      <w:divBdr>
        <w:top w:val="none" w:sz="0" w:space="0" w:color="auto"/>
        <w:left w:val="none" w:sz="0" w:space="0" w:color="auto"/>
        <w:bottom w:val="none" w:sz="0" w:space="0" w:color="auto"/>
        <w:right w:val="none" w:sz="0" w:space="0" w:color="auto"/>
      </w:divBdr>
    </w:div>
    <w:div w:id="1141314243">
      <w:bodyDiv w:val="1"/>
      <w:marLeft w:val="0"/>
      <w:marRight w:val="0"/>
      <w:marTop w:val="0"/>
      <w:marBottom w:val="0"/>
      <w:divBdr>
        <w:top w:val="none" w:sz="0" w:space="0" w:color="auto"/>
        <w:left w:val="none" w:sz="0" w:space="0" w:color="auto"/>
        <w:bottom w:val="none" w:sz="0" w:space="0" w:color="auto"/>
        <w:right w:val="none" w:sz="0" w:space="0" w:color="auto"/>
      </w:divBdr>
      <w:divsChild>
        <w:div w:id="876435030">
          <w:marLeft w:val="0"/>
          <w:marRight w:val="0"/>
          <w:marTop w:val="0"/>
          <w:marBottom w:val="0"/>
          <w:divBdr>
            <w:top w:val="none" w:sz="0" w:space="0" w:color="auto"/>
            <w:left w:val="none" w:sz="0" w:space="0" w:color="auto"/>
            <w:bottom w:val="none" w:sz="0" w:space="0" w:color="auto"/>
            <w:right w:val="none" w:sz="0" w:space="0" w:color="auto"/>
          </w:divBdr>
          <w:divsChild>
            <w:div w:id="2001762834">
              <w:marLeft w:val="0"/>
              <w:marRight w:val="0"/>
              <w:marTop w:val="300"/>
              <w:marBottom w:val="0"/>
              <w:divBdr>
                <w:top w:val="none" w:sz="0" w:space="0" w:color="auto"/>
                <w:left w:val="none" w:sz="0" w:space="0" w:color="auto"/>
                <w:bottom w:val="none" w:sz="0" w:space="0" w:color="auto"/>
                <w:right w:val="none" w:sz="0" w:space="0" w:color="auto"/>
              </w:divBdr>
              <w:divsChild>
                <w:div w:id="366879473">
                  <w:marLeft w:val="0"/>
                  <w:marRight w:val="0"/>
                  <w:marTop w:val="0"/>
                  <w:marBottom w:val="0"/>
                  <w:divBdr>
                    <w:top w:val="none" w:sz="0" w:space="0" w:color="auto"/>
                    <w:left w:val="none" w:sz="0" w:space="0" w:color="auto"/>
                    <w:bottom w:val="none" w:sz="0" w:space="0" w:color="auto"/>
                    <w:right w:val="none" w:sz="0" w:space="0" w:color="auto"/>
                  </w:divBdr>
                  <w:divsChild>
                    <w:div w:id="401635153">
                      <w:marLeft w:val="0"/>
                      <w:marRight w:val="0"/>
                      <w:marTop w:val="0"/>
                      <w:marBottom w:val="0"/>
                      <w:divBdr>
                        <w:top w:val="none" w:sz="0" w:space="0" w:color="auto"/>
                        <w:left w:val="none" w:sz="0" w:space="0" w:color="auto"/>
                        <w:bottom w:val="none" w:sz="0" w:space="0" w:color="auto"/>
                        <w:right w:val="none" w:sz="0" w:space="0" w:color="auto"/>
                      </w:divBdr>
                      <w:divsChild>
                        <w:div w:id="919755349">
                          <w:marLeft w:val="0"/>
                          <w:marRight w:val="0"/>
                          <w:marTop w:val="0"/>
                          <w:marBottom w:val="75"/>
                          <w:divBdr>
                            <w:top w:val="none" w:sz="0" w:space="0" w:color="auto"/>
                            <w:left w:val="none" w:sz="0" w:space="0" w:color="auto"/>
                            <w:bottom w:val="none" w:sz="0" w:space="0" w:color="auto"/>
                            <w:right w:val="none" w:sz="0" w:space="0" w:color="auto"/>
                          </w:divBdr>
                          <w:divsChild>
                            <w:div w:id="2106463341">
                              <w:marLeft w:val="0"/>
                              <w:marRight w:val="0"/>
                              <w:marTop w:val="0"/>
                              <w:marBottom w:val="0"/>
                              <w:divBdr>
                                <w:top w:val="none" w:sz="0" w:space="0" w:color="auto"/>
                                <w:left w:val="none" w:sz="0" w:space="0" w:color="auto"/>
                                <w:bottom w:val="none" w:sz="0" w:space="0" w:color="auto"/>
                                <w:right w:val="none" w:sz="0" w:space="0" w:color="auto"/>
                              </w:divBdr>
                              <w:divsChild>
                                <w:div w:id="693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9485">
      <w:bodyDiv w:val="1"/>
      <w:marLeft w:val="0"/>
      <w:marRight w:val="0"/>
      <w:marTop w:val="0"/>
      <w:marBottom w:val="0"/>
      <w:divBdr>
        <w:top w:val="none" w:sz="0" w:space="0" w:color="auto"/>
        <w:left w:val="none" w:sz="0" w:space="0" w:color="auto"/>
        <w:bottom w:val="none" w:sz="0" w:space="0" w:color="auto"/>
        <w:right w:val="none" w:sz="0" w:space="0" w:color="auto"/>
      </w:divBdr>
    </w:div>
    <w:div w:id="1181702995">
      <w:bodyDiv w:val="1"/>
      <w:marLeft w:val="0"/>
      <w:marRight w:val="0"/>
      <w:marTop w:val="0"/>
      <w:marBottom w:val="0"/>
      <w:divBdr>
        <w:top w:val="none" w:sz="0" w:space="0" w:color="auto"/>
        <w:left w:val="none" w:sz="0" w:space="0" w:color="auto"/>
        <w:bottom w:val="none" w:sz="0" w:space="0" w:color="auto"/>
        <w:right w:val="none" w:sz="0" w:space="0" w:color="auto"/>
      </w:divBdr>
    </w:div>
    <w:div w:id="1182818284">
      <w:bodyDiv w:val="1"/>
      <w:marLeft w:val="0"/>
      <w:marRight w:val="0"/>
      <w:marTop w:val="0"/>
      <w:marBottom w:val="0"/>
      <w:divBdr>
        <w:top w:val="none" w:sz="0" w:space="0" w:color="auto"/>
        <w:left w:val="none" w:sz="0" w:space="0" w:color="auto"/>
        <w:bottom w:val="none" w:sz="0" w:space="0" w:color="auto"/>
        <w:right w:val="none" w:sz="0" w:space="0" w:color="auto"/>
      </w:divBdr>
    </w:div>
    <w:div w:id="1188258267">
      <w:bodyDiv w:val="1"/>
      <w:marLeft w:val="0"/>
      <w:marRight w:val="0"/>
      <w:marTop w:val="0"/>
      <w:marBottom w:val="0"/>
      <w:divBdr>
        <w:top w:val="none" w:sz="0" w:space="0" w:color="auto"/>
        <w:left w:val="none" w:sz="0" w:space="0" w:color="auto"/>
        <w:bottom w:val="none" w:sz="0" w:space="0" w:color="auto"/>
        <w:right w:val="none" w:sz="0" w:space="0" w:color="auto"/>
      </w:divBdr>
    </w:div>
    <w:div w:id="1236209476">
      <w:bodyDiv w:val="1"/>
      <w:marLeft w:val="0"/>
      <w:marRight w:val="0"/>
      <w:marTop w:val="0"/>
      <w:marBottom w:val="0"/>
      <w:divBdr>
        <w:top w:val="none" w:sz="0" w:space="0" w:color="auto"/>
        <w:left w:val="none" w:sz="0" w:space="0" w:color="auto"/>
        <w:bottom w:val="none" w:sz="0" w:space="0" w:color="auto"/>
        <w:right w:val="none" w:sz="0" w:space="0" w:color="auto"/>
      </w:divBdr>
    </w:div>
    <w:div w:id="1249850449">
      <w:bodyDiv w:val="1"/>
      <w:marLeft w:val="0"/>
      <w:marRight w:val="0"/>
      <w:marTop w:val="0"/>
      <w:marBottom w:val="0"/>
      <w:divBdr>
        <w:top w:val="none" w:sz="0" w:space="0" w:color="auto"/>
        <w:left w:val="none" w:sz="0" w:space="0" w:color="auto"/>
        <w:bottom w:val="none" w:sz="0" w:space="0" w:color="auto"/>
        <w:right w:val="none" w:sz="0" w:space="0" w:color="auto"/>
      </w:divBdr>
      <w:divsChild>
        <w:div w:id="975377004">
          <w:marLeft w:val="0"/>
          <w:marRight w:val="0"/>
          <w:marTop w:val="0"/>
          <w:marBottom w:val="0"/>
          <w:divBdr>
            <w:top w:val="none" w:sz="0" w:space="0" w:color="auto"/>
            <w:left w:val="none" w:sz="0" w:space="0" w:color="auto"/>
            <w:bottom w:val="none" w:sz="0" w:space="0" w:color="auto"/>
            <w:right w:val="none" w:sz="0" w:space="0" w:color="auto"/>
          </w:divBdr>
          <w:divsChild>
            <w:div w:id="944459256">
              <w:marLeft w:val="0"/>
              <w:marRight w:val="0"/>
              <w:marTop w:val="0"/>
              <w:marBottom w:val="0"/>
              <w:divBdr>
                <w:top w:val="none" w:sz="0" w:space="0" w:color="auto"/>
                <w:left w:val="none" w:sz="0" w:space="0" w:color="auto"/>
                <w:bottom w:val="none" w:sz="0" w:space="0" w:color="auto"/>
                <w:right w:val="none" w:sz="0" w:space="0" w:color="auto"/>
              </w:divBdr>
              <w:divsChild>
                <w:div w:id="1432165983">
                  <w:marLeft w:val="0"/>
                  <w:marRight w:val="0"/>
                  <w:marTop w:val="0"/>
                  <w:marBottom w:val="0"/>
                  <w:divBdr>
                    <w:top w:val="none" w:sz="0" w:space="0" w:color="auto"/>
                    <w:left w:val="none" w:sz="0" w:space="0" w:color="auto"/>
                    <w:bottom w:val="none" w:sz="0" w:space="0" w:color="auto"/>
                    <w:right w:val="none" w:sz="0" w:space="0" w:color="auto"/>
                  </w:divBdr>
                  <w:divsChild>
                    <w:div w:id="1828588994">
                      <w:marLeft w:val="0"/>
                      <w:marRight w:val="0"/>
                      <w:marTop w:val="0"/>
                      <w:marBottom w:val="0"/>
                      <w:divBdr>
                        <w:top w:val="none" w:sz="0" w:space="0" w:color="auto"/>
                        <w:left w:val="none" w:sz="0" w:space="0" w:color="auto"/>
                        <w:bottom w:val="none" w:sz="0" w:space="0" w:color="auto"/>
                        <w:right w:val="none" w:sz="0" w:space="0" w:color="auto"/>
                      </w:divBdr>
                      <w:divsChild>
                        <w:div w:id="423457753">
                          <w:marLeft w:val="0"/>
                          <w:marRight w:val="0"/>
                          <w:marTop w:val="0"/>
                          <w:marBottom w:val="0"/>
                          <w:divBdr>
                            <w:top w:val="none" w:sz="0" w:space="0" w:color="auto"/>
                            <w:left w:val="none" w:sz="0" w:space="0" w:color="auto"/>
                            <w:bottom w:val="none" w:sz="0" w:space="0" w:color="auto"/>
                            <w:right w:val="none" w:sz="0" w:space="0" w:color="auto"/>
                          </w:divBdr>
                          <w:divsChild>
                            <w:div w:id="925919003">
                              <w:marLeft w:val="0"/>
                              <w:marRight w:val="0"/>
                              <w:marTop w:val="0"/>
                              <w:marBottom w:val="0"/>
                              <w:divBdr>
                                <w:top w:val="none" w:sz="0" w:space="0" w:color="auto"/>
                                <w:left w:val="none" w:sz="0" w:space="0" w:color="auto"/>
                                <w:bottom w:val="none" w:sz="0" w:space="0" w:color="auto"/>
                                <w:right w:val="none" w:sz="0" w:space="0" w:color="auto"/>
                              </w:divBdr>
                              <w:divsChild>
                                <w:div w:id="734813549">
                                  <w:marLeft w:val="0"/>
                                  <w:marRight w:val="0"/>
                                  <w:marTop w:val="0"/>
                                  <w:marBottom w:val="0"/>
                                  <w:divBdr>
                                    <w:top w:val="none" w:sz="0" w:space="0" w:color="auto"/>
                                    <w:left w:val="none" w:sz="0" w:space="0" w:color="auto"/>
                                    <w:bottom w:val="none" w:sz="0" w:space="0" w:color="auto"/>
                                    <w:right w:val="none" w:sz="0" w:space="0" w:color="auto"/>
                                  </w:divBdr>
                                  <w:divsChild>
                                    <w:div w:id="861435530">
                                      <w:marLeft w:val="0"/>
                                      <w:marRight w:val="0"/>
                                      <w:marTop w:val="0"/>
                                      <w:marBottom w:val="0"/>
                                      <w:divBdr>
                                        <w:top w:val="none" w:sz="0" w:space="0" w:color="auto"/>
                                        <w:left w:val="none" w:sz="0" w:space="0" w:color="auto"/>
                                        <w:bottom w:val="none" w:sz="0" w:space="0" w:color="auto"/>
                                        <w:right w:val="none" w:sz="0" w:space="0" w:color="auto"/>
                                      </w:divBdr>
                                      <w:divsChild>
                                        <w:div w:id="3339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3927">
      <w:bodyDiv w:val="1"/>
      <w:marLeft w:val="0"/>
      <w:marRight w:val="0"/>
      <w:marTop w:val="0"/>
      <w:marBottom w:val="0"/>
      <w:divBdr>
        <w:top w:val="none" w:sz="0" w:space="0" w:color="auto"/>
        <w:left w:val="none" w:sz="0" w:space="0" w:color="auto"/>
        <w:bottom w:val="none" w:sz="0" w:space="0" w:color="auto"/>
        <w:right w:val="none" w:sz="0" w:space="0" w:color="auto"/>
      </w:divBdr>
    </w:div>
    <w:div w:id="1349136578">
      <w:bodyDiv w:val="1"/>
      <w:marLeft w:val="0"/>
      <w:marRight w:val="0"/>
      <w:marTop w:val="0"/>
      <w:marBottom w:val="0"/>
      <w:divBdr>
        <w:top w:val="none" w:sz="0" w:space="0" w:color="auto"/>
        <w:left w:val="none" w:sz="0" w:space="0" w:color="auto"/>
        <w:bottom w:val="none" w:sz="0" w:space="0" w:color="auto"/>
        <w:right w:val="none" w:sz="0" w:space="0" w:color="auto"/>
      </w:divBdr>
    </w:div>
    <w:div w:id="1456676529">
      <w:bodyDiv w:val="1"/>
      <w:marLeft w:val="0"/>
      <w:marRight w:val="0"/>
      <w:marTop w:val="0"/>
      <w:marBottom w:val="0"/>
      <w:divBdr>
        <w:top w:val="none" w:sz="0" w:space="0" w:color="auto"/>
        <w:left w:val="none" w:sz="0" w:space="0" w:color="auto"/>
        <w:bottom w:val="none" w:sz="0" w:space="0" w:color="auto"/>
        <w:right w:val="none" w:sz="0" w:space="0" w:color="auto"/>
      </w:divBdr>
    </w:div>
    <w:div w:id="1476292839">
      <w:bodyDiv w:val="1"/>
      <w:marLeft w:val="0"/>
      <w:marRight w:val="0"/>
      <w:marTop w:val="0"/>
      <w:marBottom w:val="0"/>
      <w:divBdr>
        <w:top w:val="none" w:sz="0" w:space="0" w:color="auto"/>
        <w:left w:val="none" w:sz="0" w:space="0" w:color="auto"/>
        <w:bottom w:val="none" w:sz="0" w:space="0" w:color="auto"/>
        <w:right w:val="none" w:sz="0" w:space="0" w:color="auto"/>
      </w:divBdr>
    </w:div>
    <w:div w:id="1575117994">
      <w:bodyDiv w:val="1"/>
      <w:marLeft w:val="0"/>
      <w:marRight w:val="0"/>
      <w:marTop w:val="0"/>
      <w:marBottom w:val="0"/>
      <w:divBdr>
        <w:top w:val="none" w:sz="0" w:space="0" w:color="auto"/>
        <w:left w:val="none" w:sz="0" w:space="0" w:color="auto"/>
        <w:bottom w:val="none" w:sz="0" w:space="0" w:color="auto"/>
        <w:right w:val="none" w:sz="0" w:space="0" w:color="auto"/>
      </w:divBdr>
    </w:div>
    <w:div w:id="1582790440">
      <w:bodyDiv w:val="1"/>
      <w:marLeft w:val="0"/>
      <w:marRight w:val="0"/>
      <w:marTop w:val="0"/>
      <w:marBottom w:val="0"/>
      <w:divBdr>
        <w:top w:val="none" w:sz="0" w:space="0" w:color="auto"/>
        <w:left w:val="none" w:sz="0" w:space="0" w:color="auto"/>
        <w:bottom w:val="none" w:sz="0" w:space="0" w:color="auto"/>
        <w:right w:val="none" w:sz="0" w:space="0" w:color="auto"/>
      </w:divBdr>
    </w:div>
    <w:div w:id="1597709421">
      <w:bodyDiv w:val="1"/>
      <w:marLeft w:val="0"/>
      <w:marRight w:val="0"/>
      <w:marTop w:val="0"/>
      <w:marBottom w:val="0"/>
      <w:divBdr>
        <w:top w:val="none" w:sz="0" w:space="0" w:color="auto"/>
        <w:left w:val="none" w:sz="0" w:space="0" w:color="auto"/>
        <w:bottom w:val="none" w:sz="0" w:space="0" w:color="auto"/>
        <w:right w:val="none" w:sz="0" w:space="0" w:color="auto"/>
      </w:divBdr>
    </w:div>
    <w:div w:id="1754352790">
      <w:bodyDiv w:val="1"/>
      <w:marLeft w:val="0"/>
      <w:marRight w:val="0"/>
      <w:marTop w:val="0"/>
      <w:marBottom w:val="0"/>
      <w:divBdr>
        <w:top w:val="none" w:sz="0" w:space="0" w:color="auto"/>
        <w:left w:val="none" w:sz="0" w:space="0" w:color="auto"/>
        <w:bottom w:val="none" w:sz="0" w:space="0" w:color="auto"/>
        <w:right w:val="none" w:sz="0" w:space="0" w:color="auto"/>
      </w:divBdr>
    </w:div>
    <w:div w:id="1764178292">
      <w:bodyDiv w:val="1"/>
      <w:marLeft w:val="0"/>
      <w:marRight w:val="0"/>
      <w:marTop w:val="0"/>
      <w:marBottom w:val="0"/>
      <w:divBdr>
        <w:top w:val="none" w:sz="0" w:space="0" w:color="auto"/>
        <w:left w:val="none" w:sz="0" w:space="0" w:color="auto"/>
        <w:bottom w:val="none" w:sz="0" w:space="0" w:color="auto"/>
        <w:right w:val="none" w:sz="0" w:space="0" w:color="auto"/>
      </w:divBdr>
      <w:divsChild>
        <w:div w:id="309100165">
          <w:marLeft w:val="0"/>
          <w:marRight w:val="0"/>
          <w:marTop w:val="0"/>
          <w:marBottom w:val="0"/>
          <w:divBdr>
            <w:top w:val="none" w:sz="0" w:space="0" w:color="auto"/>
            <w:left w:val="none" w:sz="0" w:space="0" w:color="auto"/>
            <w:bottom w:val="none" w:sz="0" w:space="0" w:color="auto"/>
            <w:right w:val="none" w:sz="0" w:space="0" w:color="auto"/>
          </w:divBdr>
        </w:div>
      </w:divsChild>
    </w:div>
    <w:div w:id="1870684165">
      <w:bodyDiv w:val="1"/>
      <w:marLeft w:val="0"/>
      <w:marRight w:val="0"/>
      <w:marTop w:val="0"/>
      <w:marBottom w:val="0"/>
      <w:divBdr>
        <w:top w:val="none" w:sz="0" w:space="0" w:color="auto"/>
        <w:left w:val="none" w:sz="0" w:space="0" w:color="auto"/>
        <w:bottom w:val="none" w:sz="0" w:space="0" w:color="auto"/>
        <w:right w:val="none" w:sz="0" w:space="0" w:color="auto"/>
      </w:divBdr>
    </w:div>
    <w:div w:id="1875388579">
      <w:bodyDiv w:val="1"/>
      <w:marLeft w:val="0"/>
      <w:marRight w:val="0"/>
      <w:marTop w:val="0"/>
      <w:marBottom w:val="0"/>
      <w:divBdr>
        <w:top w:val="none" w:sz="0" w:space="0" w:color="auto"/>
        <w:left w:val="none" w:sz="0" w:space="0" w:color="auto"/>
        <w:bottom w:val="none" w:sz="0" w:space="0" w:color="auto"/>
        <w:right w:val="none" w:sz="0" w:space="0" w:color="auto"/>
      </w:divBdr>
    </w:div>
    <w:div w:id="1899583120">
      <w:bodyDiv w:val="1"/>
      <w:marLeft w:val="0"/>
      <w:marRight w:val="0"/>
      <w:marTop w:val="0"/>
      <w:marBottom w:val="0"/>
      <w:divBdr>
        <w:top w:val="none" w:sz="0" w:space="0" w:color="auto"/>
        <w:left w:val="none" w:sz="0" w:space="0" w:color="auto"/>
        <w:bottom w:val="none" w:sz="0" w:space="0" w:color="auto"/>
        <w:right w:val="none" w:sz="0" w:space="0" w:color="auto"/>
      </w:divBdr>
      <w:divsChild>
        <w:div w:id="685249840">
          <w:marLeft w:val="0"/>
          <w:marRight w:val="0"/>
          <w:marTop w:val="0"/>
          <w:marBottom w:val="0"/>
          <w:divBdr>
            <w:top w:val="none" w:sz="0" w:space="0" w:color="auto"/>
            <w:left w:val="none" w:sz="0" w:space="0" w:color="auto"/>
            <w:bottom w:val="none" w:sz="0" w:space="0" w:color="auto"/>
            <w:right w:val="none" w:sz="0" w:space="0" w:color="auto"/>
          </w:divBdr>
          <w:divsChild>
            <w:div w:id="1032148522">
              <w:marLeft w:val="0"/>
              <w:marRight w:val="0"/>
              <w:marTop w:val="0"/>
              <w:marBottom w:val="0"/>
              <w:divBdr>
                <w:top w:val="none" w:sz="0" w:space="0" w:color="auto"/>
                <w:left w:val="none" w:sz="0" w:space="0" w:color="auto"/>
                <w:bottom w:val="none" w:sz="0" w:space="0" w:color="auto"/>
                <w:right w:val="none" w:sz="0" w:space="0" w:color="auto"/>
              </w:divBdr>
              <w:divsChild>
                <w:div w:id="1717852244">
                  <w:marLeft w:val="0"/>
                  <w:marRight w:val="0"/>
                  <w:marTop w:val="0"/>
                  <w:marBottom w:val="0"/>
                  <w:divBdr>
                    <w:top w:val="none" w:sz="0" w:space="0" w:color="auto"/>
                    <w:left w:val="none" w:sz="0" w:space="0" w:color="auto"/>
                    <w:bottom w:val="none" w:sz="0" w:space="0" w:color="auto"/>
                    <w:right w:val="none" w:sz="0" w:space="0" w:color="auto"/>
                  </w:divBdr>
                  <w:divsChild>
                    <w:div w:id="7664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7276">
      <w:bodyDiv w:val="1"/>
      <w:marLeft w:val="0"/>
      <w:marRight w:val="0"/>
      <w:marTop w:val="0"/>
      <w:marBottom w:val="0"/>
      <w:divBdr>
        <w:top w:val="none" w:sz="0" w:space="0" w:color="auto"/>
        <w:left w:val="none" w:sz="0" w:space="0" w:color="auto"/>
        <w:bottom w:val="none" w:sz="0" w:space="0" w:color="auto"/>
        <w:right w:val="none" w:sz="0" w:space="0" w:color="auto"/>
      </w:divBdr>
    </w:div>
    <w:div w:id="2082211617">
      <w:bodyDiv w:val="1"/>
      <w:marLeft w:val="0"/>
      <w:marRight w:val="0"/>
      <w:marTop w:val="0"/>
      <w:marBottom w:val="0"/>
      <w:divBdr>
        <w:top w:val="none" w:sz="0" w:space="0" w:color="auto"/>
        <w:left w:val="none" w:sz="0" w:space="0" w:color="auto"/>
        <w:bottom w:val="none" w:sz="0" w:space="0" w:color="auto"/>
        <w:right w:val="none" w:sz="0" w:space="0" w:color="auto"/>
      </w:divBdr>
    </w:div>
    <w:div w:id="2097707397">
      <w:bodyDiv w:val="1"/>
      <w:marLeft w:val="0"/>
      <w:marRight w:val="0"/>
      <w:marTop w:val="0"/>
      <w:marBottom w:val="0"/>
      <w:divBdr>
        <w:top w:val="none" w:sz="0" w:space="0" w:color="auto"/>
        <w:left w:val="none" w:sz="0" w:space="0" w:color="auto"/>
        <w:bottom w:val="none" w:sz="0" w:space="0" w:color="auto"/>
        <w:right w:val="none" w:sz="0" w:space="0" w:color="auto"/>
      </w:divBdr>
    </w:div>
    <w:div w:id="2139061776">
      <w:bodyDiv w:val="1"/>
      <w:marLeft w:val="0"/>
      <w:marRight w:val="0"/>
      <w:marTop w:val="0"/>
      <w:marBottom w:val="0"/>
      <w:divBdr>
        <w:top w:val="none" w:sz="0" w:space="0" w:color="auto"/>
        <w:left w:val="none" w:sz="0" w:space="0" w:color="auto"/>
        <w:bottom w:val="none" w:sz="0" w:space="0" w:color="auto"/>
        <w:right w:val="none" w:sz="0" w:space="0" w:color="auto"/>
      </w:divBdr>
    </w:div>
    <w:div w:id="214075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ands@vanuatu.com.v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F8CE-03CE-3349-837E-C5BD1148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1580</Words>
  <Characters>9009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BỘ CÔNG THƯƠNG</vt:lpstr>
    </vt:vector>
  </TitlesOfParts>
  <Company>Hewlett-Packard</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Nguyễn Hoàng Thuý</dc:creator>
  <cp:keywords/>
  <cp:lastModifiedBy>Microsoft Office User</cp:lastModifiedBy>
  <cp:revision>2</cp:revision>
  <cp:lastPrinted>2015-09-10T01:56:00Z</cp:lastPrinted>
  <dcterms:created xsi:type="dcterms:W3CDTF">2016-07-18T09:45:00Z</dcterms:created>
  <dcterms:modified xsi:type="dcterms:W3CDTF">2016-07-18T09:45:00Z</dcterms:modified>
</cp:coreProperties>
</file>